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5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5953"/>
        <w:gridCol w:w="1591"/>
      </w:tblGrid>
      <w:tr w:rsidR="00B0262D" w:rsidRPr="005D7A55">
        <w:trPr>
          <w:trHeight w:val="1687"/>
        </w:trPr>
        <w:tc>
          <w:tcPr>
            <w:tcW w:w="1668" w:type="dxa"/>
          </w:tcPr>
          <w:p w:rsidR="00B0262D" w:rsidRPr="005D7A55" w:rsidRDefault="002B4D08" w:rsidP="005D7A55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173355</wp:posOffset>
                  </wp:positionV>
                  <wp:extent cx="866775" cy="752475"/>
                  <wp:effectExtent l="19050" t="0" r="9525" b="0"/>
                  <wp:wrapSquare wrapText="right"/>
                  <wp:docPr id="2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3" w:type="dxa"/>
          </w:tcPr>
          <w:p w:rsidR="00B0262D" w:rsidRPr="005D7A55" w:rsidRDefault="00B0262D" w:rsidP="005D7A55">
            <w:pPr>
              <w:spacing w:after="0" w:line="240" w:lineRule="auto"/>
              <w:jc w:val="center"/>
              <w:rPr>
                <w:b/>
              </w:rPr>
            </w:pPr>
          </w:p>
          <w:p w:rsidR="00B0262D" w:rsidRPr="00707B0F" w:rsidRDefault="00B0262D" w:rsidP="005D7A5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07B0F">
              <w:rPr>
                <w:rFonts w:asciiTheme="majorHAnsi" w:hAnsiTheme="majorHAnsi"/>
                <w:b/>
                <w:sz w:val="24"/>
                <w:szCs w:val="24"/>
              </w:rPr>
              <w:t>T.C.</w:t>
            </w:r>
          </w:p>
          <w:p w:rsidR="00B0262D" w:rsidRPr="00707B0F" w:rsidRDefault="00B0262D" w:rsidP="005D7A55">
            <w:pPr>
              <w:pStyle w:val="Balk1"/>
              <w:rPr>
                <w:rFonts w:asciiTheme="majorHAnsi" w:hAnsiTheme="majorHAnsi"/>
              </w:rPr>
            </w:pPr>
            <w:r w:rsidRPr="00707B0F">
              <w:rPr>
                <w:rFonts w:asciiTheme="majorHAnsi" w:hAnsiTheme="majorHAnsi"/>
              </w:rPr>
              <w:t>BÜYÜKÇEKMECE BELEDİYE BAŞKANLIĞI</w:t>
            </w:r>
          </w:p>
          <w:p w:rsidR="00B0262D" w:rsidRPr="005D7A55" w:rsidRDefault="00B0262D" w:rsidP="005D7A55">
            <w:pPr>
              <w:spacing w:after="0" w:line="240" w:lineRule="auto"/>
            </w:pPr>
            <w:r w:rsidRPr="00707B0F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Mali Hizmetler Müdürlüğü</w:t>
            </w:r>
          </w:p>
        </w:tc>
        <w:tc>
          <w:tcPr>
            <w:tcW w:w="1591" w:type="dxa"/>
          </w:tcPr>
          <w:p w:rsidR="00B0262D" w:rsidRPr="005D7A55" w:rsidRDefault="00B0262D" w:rsidP="005D7A55">
            <w:pPr>
              <w:spacing w:after="0" w:line="240" w:lineRule="auto"/>
            </w:pPr>
          </w:p>
          <w:p w:rsidR="00B0262D" w:rsidRPr="005D7A55" w:rsidRDefault="00B0262D" w:rsidP="005D7A55">
            <w:pPr>
              <w:spacing w:after="0" w:line="240" w:lineRule="auto"/>
            </w:pPr>
          </w:p>
          <w:p w:rsidR="00B0262D" w:rsidRPr="005D7A55" w:rsidRDefault="00B0262D" w:rsidP="005D7A55">
            <w:pPr>
              <w:spacing w:after="0" w:line="240" w:lineRule="auto"/>
            </w:pPr>
          </w:p>
        </w:tc>
      </w:tr>
    </w:tbl>
    <w:p w:rsidR="00B0262D" w:rsidRDefault="00B0262D" w:rsidP="003779DF">
      <w:pPr>
        <w:pStyle w:val="GvdeMetni"/>
        <w:jc w:val="center"/>
        <w:rPr>
          <w:b/>
          <w:sz w:val="28"/>
          <w:szCs w:val="28"/>
        </w:rPr>
      </w:pPr>
    </w:p>
    <w:p w:rsidR="00B0262D" w:rsidRDefault="00B0262D" w:rsidP="003779DF">
      <w:pPr>
        <w:pStyle w:val="GvdeMetni"/>
        <w:jc w:val="center"/>
        <w:rPr>
          <w:b/>
          <w:sz w:val="28"/>
          <w:szCs w:val="28"/>
        </w:rPr>
      </w:pPr>
    </w:p>
    <w:p w:rsidR="0035540F" w:rsidRDefault="0035540F" w:rsidP="003779DF">
      <w:pPr>
        <w:pStyle w:val="GvdeMetni"/>
        <w:jc w:val="center"/>
        <w:rPr>
          <w:b/>
          <w:sz w:val="28"/>
          <w:szCs w:val="28"/>
        </w:rPr>
      </w:pPr>
    </w:p>
    <w:p w:rsidR="00B0262D" w:rsidRDefault="00B0262D" w:rsidP="003779DF">
      <w:pPr>
        <w:pStyle w:val="GvdeMetni"/>
        <w:jc w:val="center"/>
        <w:rPr>
          <w:rFonts w:asciiTheme="majorHAnsi" w:hAnsiTheme="majorHAnsi"/>
          <w:b/>
          <w:sz w:val="28"/>
          <w:szCs w:val="28"/>
        </w:rPr>
      </w:pPr>
      <w:r w:rsidRPr="00231E10">
        <w:rPr>
          <w:rFonts w:asciiTheme="majorHAnsi" w:hAnsiTheme="majorHAnsi"/>
          <w:b/>
          <w:sz w:val="28"/>
          <w:szCs w:val="28"/>
        </w:rPr>
        <w:t>PLAN VE BÜTÇE KOMİSYONU RAPORU</w:t>
      </w:r>
    </w:p>
    <w:p w:rsidR="0035540F" w:rsidRDefault="0035540F" w:rsidP="003779DF">
      <w:pPr>
        <w:pStyle w:val="GvdeMetni"/>
        <w:jc w:val="center"/>
        <w:rPr>
          <w:rFonts w:asciiTheme="majorHAnsi" w:hAnsiTheme="majorHAnsi"/>
          <w:b/>
          <w:sz w:val="28"/>
          <w:szCs w:val="28"/>
        </w:rPr>
      </w:pPr>
    </w:p>
    <w:p w:rsidR="0004539B" w:rsidRPr="00517EAE" w:rsidRDefault="0004539B" w:rsidP="0004539B">
      <w:pPr>
        <w:pStyle w:val="GvdeMetni"/>
        <w:jc w:val="left"/>
        <w:rPr>
          <w:rFonts w:asciiTheme="majorHAnsi" w:hAnsiTheme="majorHAnsi"/>
        </w:rPr>
      </w:pPr>
      <w:r w:rsidRPr="00517EAE">
        <w:rPr>
          <w:rFonts w:asciiTheme="majorHAnsi" w:hAnsiTheme="majorHAnsi"/>
          <w:b/>
        </w:rPr>
        <w:t xml:space="preserve">Tarih                          </w:t>
      </w:r>
      <w:r w:rsidR="00AD4CD2">
        <w:rPr>
          <w:rFonts w:asciiTheme="majorHAnsi" w:hAnsiTheme="majorHAnsi"/>
          <w:b/>
        </w:rPr>
        <w:t xml:space="preserve">           </w:t>
      </w:r>
      <w:r w:rsidRPr="00517EAE">
        <w:rPr>
          <w:rFonts w:asciiTheme="majorHAnsi" w:hAnsiTheme="majorHAnsi"/>
          <w:b/>
        </w:rPr>
        <w:t xml:space="preserve"> :</w:t>
      </w:r>
      <w:r w:rsidR="00BC390C">
        <w:rPr>
          <w:rFonts w:asciiTheme="majorHAnsi" w:hAnsiTheme="majorHAnsi"/>
        </w:rPr>
        <w:t>0</w:t>
      </w:r>
      <w:r w:rsidR="00ED2A09">
        <w:rPr>
          <w:rFonts w:asciiTheme="majorHAnsi" w:hAnsiTheme="majorHAnsi"/>
        </w:rPr>
        <w:t>8</w:t>
      </w:r>
      <w:r w:rsidR="00824949">
        <w:rPr>
          <w:rFonts w:asciiTheme="majorHAnsi" w:hAnsiTheme="majorHAnsi"/>
          <w:b/>
        </w:rPr>
        <w:t>.</w:t>
      </w:r>
      <w:r w:rsidR="008873A9">
        <w:rPr>
          <w:rFonts w:asciiTheme="majorHAnsi" w:hAnsiTheme="majorHAnsi"/>
        </w:rPr>
        <w:t>05.201</w:t>
      </w:r>
      <w:r w:rsidR="003B2E27">
        <w:rPr>
          <w:rFonts w:asciiTheme="majorHAnsi" w:hAnsiTheme="majorHAnsi"/>
        </w:rPr>
        <w:t>8</w:t>
      </w:r>
    </w:p>
    <w:p w:rsidR="00B0262D" w:rsidRPr="00707B0F" w:rsidRDefault="00C1227B" w:rsidP="00517EAE">
      <w:pPr>
        <w:pStyle w:val="GvdeMetni"/>
        <w:jc w:val="left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Rapor </w:t>
      </w:r>
      <w:proofErr w:type="gramStart"/>
      <w:r w:rsidR="0004539B" w:rsidRPr="00517EAE">
        <w:rPr>
          <w:rFonts w:asciiTheme="majorHAnsi" w:hAnsiTheme="majorHAnsi"/>
          <w:b/>
        </w:rPr>
        <w:t xml:space="preserve">No                             </w:t>
      </w:r>
      <w:r w:rsidR="00AD4CD2">
        <w:rPr>
          <w:rFonts w:asciiTheme="majorHAnsi" w:hAnsiTheme="majorHAnsi"/>
          <w:b/>
        </w:rPr>
        <w:t xml:space="preserve"> </w:t>
      </w:r>
      <w:r w:rsidR="0004539B" w:rsidRPr="00517EAE">
        <w:rPr>
          <w:rFonts w:asciiTheme="majorHAnsi" w:hAnsiTheme="majorHAnsi"/>
          <w:b/>
        </w:rPr>
        <w:t xml:space="preserve">: </w:t>
      </w:r>
      <w:r w:rsidR="008873A9">
        <w:rPr>
          <w:rFonts w:asciiTheme="majorHAnsi" w:hAnsiTheme="majorHAnsi"/>
        </w:rPr>
        <w:t xml:space="preserve"> </w:t>
      </w:r>
      <w:r w:rsidR="00A55221">
        <w:rPr>
          <w:rFonts w:asciiTheme="majorHAnsi" w:hAnsiTheme="majorHAnsi"/>
        </w:rPr>
        <w:t>1</w:t>
      </w:r>
      <w:proofErr w:type="gramEnd"/>
    </w:p>
    <w:p w:rsidR="004C35FF" w:rsidRDefault="00B0262D" w:rsidP="003779DF">
      <w:pPr>
        <w:pStyle w:val="GvdeMetni"/>
        <w:rPr>
          <w:rFonts w:asciiTheme="majorHAnsi" w:hAnsiTheme="majorHAnsi"/>
        </w:rPr>
      </w:pPr>
      <w:r w:rsidRPr="00707B0F">
        <w:rPr>
          <w:rFonts w:asciiTheme="majorHAnsi" w:hAnsiTheme="majorHAnsi"/>
          <w:b/>
        </w:rPr>
        <w:t xml:space="preserve">KONUNUN </w:t>
      </w:r>
      <w:proofErr w:type="gramStart"/>
      <w:r w:rsidRPr="00707B0F">
        <w:rPr>
          <w:rFonts w:asciiTheme="majorHAnsi" w:hAnsiTheme="majorHAnsi"/>
          <w:b/>
        </w:rPr>
        <w:t>ÖZÜ</w:t>
      </w:r>
      <w:r w:rsidR="002B089D">
        <w:rPr>
          <w:rFonts w:asciiTheme="majorHAnsi" w:hAnsiTheme="majorHAnsi"/>
          <w:b/>
        </w:rPr>
        <w:t xml:space="preserve">                </w:t>
      </w:r>
      <w:r w:rsidRPr="00707B0F">
        <w:rPr>
          <w:rFonts w:asciiTheme="majorHAnsi" w:hAnsiTheme="majorHAnsi"/>
          <w:b/>
        </w:rPr>
        <w:t xml:space="preserve">: </w:t>
      </w:r>
      <w:r w:rsidRPr="00707B0F">
        <w:rPr>
          <w:rFonts w:asciiTheme="majorHAnsi" w:hAnsiTheme="majorHAnsi"/>
        </w:rPr>
        <w:t>201</w:t>
      </w:r>
      <w:r w:rsidR="006E4CA4">
        <w:rPr>
          <w:rFonts w:asciiTheme="majorHAnsi" w:hAnsiTheme="majorHAnsi"/>
        </w:rPr>
        <w:t>7</w:t>
      </w:r>
      <w:proofErr w:type="gramEnd"/>
      <w:r w:rsidRPr="00707B0F">
        <w:rPr>
          <w:rFonts w:asciiTheme="majorHAnsi" w:hAnsiTheme="majorHAnsi"/>
        </w:rPr>
        <w:t xml:space="preserve"> </w:t>
      </w:r>
      <w:r w:rsidR="00C7410A">
        <w:rPr>
          <w:rFonts w:asciiTheme="majorHAnsi" w:hAnsiTheme="majorHAnsi"/>
        </w:rPr>
        <w:t>Mali Y</w:t>
      </w:r>
      <w:r w:rsidR="0040233E">
        <w:rPr>
          <w:rFonts w:asciiTheme="majorHAnsi" w:hAnsiTheme="majorHAnsi"/>
        </w:rPr>
        <w:t>ılı</w:t>
      </w:r>
      <w:r w:rsidRPr="00707B0F">
        <w:rPr>
          <w:rFonts w:asciiTheme="majorHAnsi" w:hAnsiTheme="majorHAnsi"/>
        </w:rPr>
        <w:t xml:space="preserve"> Kesin Hesabı hakkında.</w:t>
      </w:r>
    </w:p>
    <w:p w:rsidR="00F11793" w:rsidRDefault="00F11793" w:rsidP="003779DF">
      <w:pPr>
        <w:pStyle w:val="GvdeMetni"/>
        <w:rPr>
          <w:rFonts w:asciiTheme="majorHAnsi" w:hAnsiTheme="majorHAnsi"/>
        </w:rPr>
      </w:pPr>
    </w:p>
    <w:p w:rsidR="0035540F" w:rsidRPr="00707B0F" w:rsidRDefault="0035540F" w:rsidP="003779DF">
      <w:pPr>
        <w:pStyle w:val="GvdeMetni"/>
        <w:rPr>
          <w:rFonts w:asciiTheme="majorHAnsi" w:hAnsiTheme="majorHAnsi"/>
        </w:rPr>
      </w:pPr>
    </w:p>
    <w:p w:rsidR="004C35FF" w:rsidRDefault="00B0262D" w:rsidP="00F11793">
      <w:pPr>
        <w:pStyle w:val="GvdeMetni"/>
        <w:jc w:val="left"/>
        <w:rPr>
          <w:rFonts w:asciiTheme="majorHAnsi" w:hAnsiTheme="majorHAnsi"/>
        </w:rPr>
      </w:pPr>
      <w:r w:rsidRPr="00707B0F">
        <w:rPr>
          <w:rFonts w:asciiTheme="majorHAnsi" w:hAnsiTheme="majorHAnsi"/>
          <w:b/>
        </w:rPr>
        <w:t xml:space="preserve">KOMİSYON İNCELEMESİ: </w:t>
      </w:r>
      <w:r w:rsidRPr="00707B0F">
        <w:rPr>
          <w:rFonts w:asciiTheme="majorHAnsi" w:hAnsiTheme="majorHAnsi"/>
        </w:rPr>
        <w:t>201</w:t>
      </w:r>
      <w:r w:rsidR="006E4CA4">
        <w:rPr>
          <w:rFonts w:asciiTheme="majorHAnsi" w:hAnsiTheme="majorHAnsi"/>
        </w:rPr>
        <w:t>7</w:t>
      </w:r>
      <w:r w:rsidRPr="00707B0F">
        <w:rPr>
          <w:rFonts w:asciiTheme="majorHAnsi" w:hAnsiTheme="majorHAnsi"/>
        </w:rPr>
        <w:t xml:space="preserve"> Mali yılı </w:t>
      </w:r>
      <w:r w:rsidR="005A254A">
        <w:rPr>
          <w:rFonts w:asciiTheme="majorHAnsi" w:hAnsiTheme="majorHAnsi"/>
        </w:rPr>
        <w:t>K</w:t>
      </w:r>
      <w:r w:rsidRPr="00707B0F">
        <w:rPr>
          <w:rFonts w:asciiTheme="majorHAnsi" w:hAnsiTheme="majorHAnsi"/>
        </w:rPr>
        <w:t xml:space="preserve">esin </w:t>
      </w:r>
      <w:proofErr w:type="gramStart"/>
      <w:r w:rsidR="005A254A">
        <w:rPr>
          <w:rFonts w:asciiTheme="majorHAnsi" w:hAnsiTheme="majorHAnsi"/>
        </w:rPr>
        <w:t>H</w:t>
      </w:r>
      <w:r w:rsidRPr="00707B0F">
        <w:rPr>
          <w:rFonts w:asciiTheme="majorHAnsi" w:hAnsiTheme="majorHAnsi"/>
        </w:rPr>
        <w:t xml:space="preserve">esabının </w:t>
      </w:r>
      <w:r w:rsidR="002B089D">
        <w:rPr>
          <w:rFonts w:asciiTheme="majorHAnsi" w:hAnsiTheme="majorHAnsi"/>
        </w:rPr>
        <w:t xml:space="preserve">  incelenmesi</w:t>
      </w:r>
      <w:proofErr w:type="gramEnd"/>
      <w:r w:rsidR="002B089D">
        <w:rPr>
          <w:rFonts w:asciiTheme="majorHAnsi" w:hAnsiTheme="majorHAnsi"/>
        </w:rPr>
        <w:t>.</w:t>
      </w:r>
    </w:p>
    <w:p w:rsidR="00F11793" w:rsidRPr="00707B0F" w:rsidRDefault="00F11793" w:rsidP="00F11793">
      <w:pPr>
        <w:pStyle w:val="GvdeMetni"/>
        <w:jc w:val="left"/>
        <w:rPr>
          <w:rFonts w:asciiTheme="majorHAnsi" w:hAnsiTheme="majorHAnsi"/>
        </w:rPr>
      </w:pPr>
    </w:p>
    <w:p w:rsidR="00B0262D" w:rsidRPr="00707B0F" w:rsidRDefault="00B0262D" w:rsidP="003779DF">
      <w:pPr>
        <w:pStyle w:val="GvdeMetni"/>
        <w:rPr>
          <w:rFonts w:asciiTheme="majorHAnsi" w:hAnsiTheme="majorHAnsi"/>
        </w:rPr>
      </w:pPr>
      <w:r w:rsidRPr="00707B0F">
        <w:rPr>
          <w:rFonts w:asciiTheme="majorHAnsi" w:hAnsiTheme="majorHAnsi"/>
        </w:rPr>
        <w:tab/>
        <w:t>5393 sayılı Belediye kanunun 18 (b) ve 64. maddeleri ile Mahalli idareler Bütçe Muhasebe yönetmeliğinin 40. maddesine uygunluğu yönünde yapılan incelemelerde;</w:t>
      </w:r>
    </w:p>
    <w:p w:rsidR="00B0262D" w:rsidRPr="00707B0F" w:rsidRDefault="00B0262D" w:rsidP="003779DF">
      <w:pPr>
        <w:pStyle w:val="GvdeMetni"/>
        <w:rPr>
          <w:rFonts w:asciiTheme="majorHAnsi" w:hAnsiTheme="majorHAnsi"/>
        </w:rPr>
      </w:pPr>
      <w:r w:rsidRPr="00707B0F">
        <w:rPr>
          <w:rFonts w:asciiTheme="majorHAnsi" w:hAnsiTheme="majorHAnsi"/>
          <w:b/>
        </w:rPr>
        <w:t>1-</w:t>
      </w:r>
      <w:r w:rsidRPr="00707B0F">
        <w:rPr>
          <w:rFonts w:asciiTheme="majorHAnsi" w:hAnsiTheme="majorHAnsi"/>
        </w:rPr>
        <w:t xml:space="preserve"> Büyükçekmece Belediye Encümeninin </w:t>
      </w:r>
      <w:r w:rsidR="005E34AA">
        <w:rPr>
          <w:rFonts w:asciiTheme="majorHAnsi" w:hAnsiTheme="majorHAnsi"/>
        </w:rPr>
        <w:t>1</w:t>
      </w:r>
      <w:r w:rsidR="006E4CA4">
        <w:rPr>
          <w:rFonts w:asciiTheme="majorHAnsi" w:hAnsiTheme="majorHAnsi"/>
        </w:rPr>
        <w:t>0</w:t>
      </w:r>
      <w:r w:rsidRPr="00707B0F">
        <w:rPr>
          <w:rFonts w:asciiTheme="majorHAnsi" w:hAnsiTheme="majorHAnsi"/>
        </w:rPr>
        <w:t>/04/201</w:t>
      </w:r>
      <w:r w:rsidR="006E4CA4">
        <w:rPr>
          <w:rFonts w:asciiTheme="majorHAnsi" w:hAnsiTheme="majorHAnsi"/>
        </w:rPr>
        <w:t>8</w:t>
      </w:r>
      <w:r w:rsidRPr="00707B0F">
        <w:rPr>
          <w:rFonts w:asciiTheme="majorHAnsi" w:hAnsiTheme="majorHAnsi"/>
        </w:rPr>
        <w:t xml:space="preserve"> tarih ve </w:t>
      </w:r>
      <w:r w:rsidR="00E35E25">
        <w:rPr>
          <w:rFonts w:asciiTheme="majorHAnsi" w:hAnsiTheme="majorHAnsi"/>
        </w:rPr>
        <w:t>2</w:t>
      </w:r>
      <w:r w:rsidR="006E4CA4">
        <w:rPr>
          <w:rFonts w:asciiTheme="majorHAnsi" w:hAnsiTheme="majorHAnsi"/>
        </w:rPr>
        <w:t>7</w:t>
      </w:r>
      <w:r w:rsidR="00E35E25">
        <w:rPr>
          <w:rFonts w:asciiTheme="majorHAnsi" w:hAnsiTheme="majorHAnsi"/>
        </w:rPr>
        <w:t>8</w:t>
      </w:r>
      <w:r w:rsidR="00525CF6" w:rsidRPr="00707B0F">
        <w:rPr>
          <w:rFonts w:asciiTheme="majorHAnsi" w:hAnsiTheme="majorHAnsi"/>
        </w:rPr>
        <w:t xml:space="preserve"> </w:t>
      </w:r>
      <w:proofErr w:type="spellStart"/>
      <w:r w:rsidRPr="00707B0F">
        <w:rPr>
          <w:rFonts w:asciiTheme="majorHAnsi" w:hAnsiTheme="majorHAnsi"/>
        </w:rPr>
        <w:t>no</w:t>
      </w:r>
      <w:proofErr w:type="spellEnd"/>
      <w:r w:rsidRPr="00707B0F">
        <w:rPr>
          <w:rFonts w:asciiTheme="majorHAnsi" w:hAnsiTheme="majorHAnsi"/>
        </w:rPr>
        <w:t xml:space="preserve">' </w:t>
      </w:r>
      <w:proofErr w:type="spellStart"/>
      <w:r w:rsidRPr="00707B0F">
        <w:rPr>
          <w:rFonts w:asciiTheme="majorHAnsi" w:hAnsiTheme="majorHAnsi"/>
        </w:rPr>
        <w:t>lu</w:t>
      </w:r>
      <w:proofErr w:type="spellEnd"/>
      <w:r w:rsidRPr="00707B0F">
        <w:rPr>
          <w:rFonts w:asciiTheme="majorHAnsi" w:hAnsiTheme="majorHAnsi"/>
        </w:rPr>
        <w:t xml:space="preserve"> Encümen kararı </w:t>
      </w:r>
      <w:proofErr w:type="gramStart"/>
      <w:r w:rsidR="00A1263A">
        <w:rPr>
          <w:rFonts w:asciiTheme="majorHAnsi" w:hAnsiTheme="majorHAnsi"/>
        </w:rPr>
        <w:t>ile</w:t>
      </w:r>
      <w:r w:rsidRPr="00707B0F">
        <w:rPr>
          <w:rFonts w:asciiTheme="majorHAnsi" w:hAnsiTheme="majorHAnsi"/>
        </w:rPr>
        <w:t xml:space="preserve">  Kesin</w:t>
      </w:r>
      <w:proofErr w:type="gramEnd"/>
      <w:r w:rsidRPr="00707B0F">
        <w:rPr>
          <w:rFonts w:asciiTheme="majorHAnsi" w:hAnsiTheme="majorHAnsi"/>
        </w:rPr>
        <w:t xml:space="preserve"> Hesap ve </w:t>
      </w:r>
      <w:r w:rsidR="00525CF6" w:rsidRPr="00707B0F">
        <w:rPr>
          <w:rFonts w:asciiTheme="majorHAnsi" w:hAnsiTheme="majorHAnsi"/>
        </w:rPr>
        <w:t>T</w:t>
      </w:r>
      <w:r w:rsidRPr="00707B0F">
        <w:rPr>
          <w:rFonts w:asciiTheme="majorHAnsi" w:hAnsiTheme="majorHAnsi"/>
        </w:rPr>
        <w:t xml:space="preserve">aşınır Kesin Hesap cetvellerinin hazırlandığı şekliyle </w:t>
      </w:r>
      <w:r w:rsidR="00E24B6D">
        <w:rPr>
          <w:rFonts w:asciiTheme="majorHAnsi" w:hAnsiTheme="majorHAnsi"/>
        </w:rPr>
        <w:t>ve</w:t>
      </w:r>
      <w:r w:rsidRPr="00707B0F">
        <w:rPr>
          <w:rFonts w:asciiTheme="majorHAnsi" w:hAnsiTheme="majorHAnsi"/>
        </w:rPr>
        <w:t xml:space="preserve"> oy birliği ile kabul edildiğinden söz konusu tüzük ve yön</w:t>
      </w:r>
      <w:r w:rsidR="00294EC1">
        <w:rPr>
          <w:rFonts w:asciiTheme="majorHAnsi" w:hAnsiTheme="majorHAnsi"/>
        </w:rPr>
        <w:t>etmeliğe uygun hareket edildiği görülmüştür.</w:t>
      </w:r>
    </w:p>
    <w:p w:rsidR="00B0262D" w:rsidRDefault="00B0262D" w:rsidP="003779DF">
      <w:pPr>
        <w:pStyle w:val="GvdeMetni"/>
        <w:rPr>
          <w:rFonts w:asciiTheme="majorHAnsi" w:hAnsiTheme="majorHAnsi"/>
        </w:rPr>
      </w:pPr>
      <w:r w:rsidRPr="00707B0F">
        <w:rPr>
          <w:rFonts w:asciiTheme="majorHAnsi" w:hAnsiTheme="majorHAnsi"/>
          <w:b/>
        </w:rPr>
        <w:t>2-</w:t>
      </w:r>
      <w:r w:rsidRPr="00707B0F">
        <w:rPr>
          <w:rFonts w:asciiTheme="majorHAnsi" w:hAnsiTheme="majorHAnsi"/>
        </w:rPr>
        <w:t xml:space="preserve"> </w:t>
      </w:r>
      <w:r w:rsidR="002E7A61">
        <w:rPr>
          <w:rFonts w:asciiTheme="majorHAnsi" w:hAnsiTheme="majorHAnsi"/>
        </w:rPr>
        <w:t>Gündem konusu</w:t>
      </w:r>
      <w:r w:rsidRPr="00707B0F">
        <w:rPr>
          <w:rFonts w:asciiTheme="majorHAnsi" w:hAnsiTheme="majorHAnsi"/>
        </w:rPr>
        <w:t xml:space="preserve"> Kesin Hesap dosya ve eklerinin Büyükçekmece Belediye Meclisi</w:t>
      </w:r>
      <w:r w:rsidR="002E7A61">
        <w:rPr>
          <w:rFonts w:asciiTheme="majorHAnsi" w:hAnsiTheme="majorHAnsi"/>
        </w:rPr>
        <w:t>’</w:t>
      </w:r>
      <w:r w:rsidRPr="00707B0F">
        <w:rPr>
          <w:rFonts w:asciiTheme="majorHAnsi" w:hAnsiTheme="majorHAnsi"/>
        </w:rPr>
        <w:t>nin 0</w:t>
      </w:r>
      <w:r w:rsidR="00367994">
        <w:rPr>
          <w:rFonts w:asciiTheme="majorHAnsi" w:hAnsiTheme="majorHAnsi"/>
        </w:rPr>
        <w:t>7</w:t>
      </w:r>
      <w:r w:rsidR="00CE38BC" w:rsidRPr="00707B0F">
        <w:rPr>
          <w:rFonts w:asciiTheme="majorHAnsi" w:hAnsiTheme="majorHAnsi"/>
        </w:rPr>
        <w:t>/05/201</w:t>
      </w:r>
      <w:r w:rsidR="006E4CA4">
        <w:rPr>
          <w:rFonts w:asciiTheme="majorHAnsi" w:hAnsiTheme="majorHAnsi"/>
        </w:rPr>
        <w:t>8</w:t>
      </w:r>
      <w:r w:rsidRPr="00707B0F">
        <w:rPr>
          <w:rFonts w:asciiTheme="majorHAnsi" w:hAnsiTheme="majorHAnsi"/>
        </w:rPr>
        <w:t xml:space="preserve"> tarihli bileşiminde komisyonumuza havale edil</w:t>
      </w:r>
      <w:r w:rsidR="00294EC1">
        <w:rPr>
          <w:rFonts w:asciiTheme="majorHAnsi" w:hAnsiTheme="majorHAnsi"/>
        </w:rPr>
        <w:t>miştir.</w:t>
      </w:r>
    </w:p>
    <w:p w:rsidR="0076473E" w:rsidRDefault="0076473E" w:rsidP="003779DF">
      <w:pPr>
        <w:pStyle w:val="GvdeMetni"/>
        <w:rPr>
          <w:rFonts w:asciiTheme="majorHAnsi" w:hAnsiTheme="majorHAnsi"/>
        </w:rPr>
      </w:pPr>
      <w:r w:rsidRPr="00CA0281">
        <w:rPr>
          <w:rFonts w:asciiTheme="majorHAnsi" w:hAnsiTheme="majorHAnsi"/>
          <w:b/>
        </w:rPr>
        <w:t>3-</w:t>
      </w:r>
      <w:r>
        <w:rPr>
          <w:rFonts w:asciiTheme="majorHAnsi" w:hAnsiTheme="majorHAnsi"/>
        </w:rPr>
        <w:t xml:space="preserve"> Yılsonu Banka </w:t>
      </w:r>
      <w:r w:rsidR="009A35C1">
        <w:rPr>
          <w:rFonts w:asciiTheme="majorHAnsi" w:hAnsiTheme="majorHAnsi"/>
        </w:rPr>
        <w:t xml:space="preserve">Bakiyeleri ( banka </w:t>
      </w:r>
      <w:proofErr w:type="gramStart"/>
      <w:r w:rsidR="009A35C1">
        <w:rPr>
          <w:rFonts w:asciiTheme="majorHAnsi" w:hAnsiTheme="majorHAnsi"/>
        </w:rPr>
        <w:t xml:space="preserve">mutabakat </w:t>
      </w:r>
      <w:r>
        <w:rPr>
          <w:rFonts w:asciiTheme="majorHAnsi" w:hAnsiTheme="majorHAnsi"/>
        </w:rPr>
        <w:t xml:space="preserve"> yazıları</w:t>
      </w:r>
      <w:proofErr w:type="gramEnd"/>
      <w:r w:rsidR="009A35C1">
        <w:rPr>
          <w:rFonts w:asciiTheme="majorHAnsi" w:hAnsiTheme="majorHAnsi"/>
        </w:rPr>
        <w:t xml:space="preserve"> ) </w:t>
      </w:r>
      <w:r>
        <w:rPr>
          <w:rFonts w:asciiTheme="majorHAnsi" w:hAnsiTheme="majorHAnsi"/>
        </w:rPr>
        <w:t xml:space="preserve"> ile Banka hesaplarının mutabakatların</w:t>
      </w:r>
      <w:r w:rsidR="009A35C1">
        <w:rPr>
          <w:rFonts w:asciiTheme="majorHAnsi" w:hAnsiTheme="majorHAnsi"/>
        </w:rPr>
        <w:t>ın</w:t>
      </w:r>
      <w:r>
        <w:rPr>
          <w:rFonts w:asciiTheme="majorHAnsi" w:hAnsiTheme="majorHAnsi"/>
        </w:rPr>
        <w:t xml:space="preserve">  sağlanmış olduğu</w:t>
      </w:r>
      <w:r w:rsidR="00294EC1">
        <w:rPr>
          <w:rFonts w:asciiTheme="majorHAnsi" w:hAnsiTheme="majorHAnsi"/>
        </w:rPr>
        <w:t xml:space="preserve"> tespit edilmiştir.</w:t>
      </w:r>
    </w:p>
    <w:p w:rsidR="0076473E" w:rsidRPr="00FD55C6" w:rsidRDefault="009A35C1" w:rsidP="003779DF">
      <w:pPr>
        <w:pStyle w:val="GvdeMetni"/>
        <w:rPr>
          <w:rFonts w:asciiTheme="majorHAnsi" w:hAnsiTheme="majorHAnsi"/>
        </w:rPr>
      </w:pPr>
      <w:r w:rsidRPr="00CA0281">
        <w:rPr>
          <w:rFonts w:asciiTheme="majorHAnsi" w:hAnsiTheme="majorHAnsi"/>
          <w:b/>
        </w:rPr>
        <w:t>4</w:t>
      </w:r>
      <w:r w:rsidR="00756AEC">
        <w:rPr>
          <w:rFonts w:asciiTheme="majorHAnsi" w:hAnsiTheme="majorHAnsi"/>
          <w:b/>
        </w:rPr>
        <w:t>-</w:t>
      </w:r>
      <w:r w:rsidRPr="00CA0281">
        <w:rPr>
          <w:rFonts w:asciiTheme="majorHAnsi" w:hAnsiTheme="majorHAnsi"/>
          <w:b/>
        </w:rPr>
        <w:t xml:space="preserve"> </w:t>
      </w:r>
      <w:r w:rsidR="00A0222F" w:rsidRPr="00C42FDF">
        <w:rPr>
          <w:rFonts w:asciiTheme="majorHAnsi" w:hAnsiTheme="majorHAnsi"/>
        </w:rPr>
        <w:t xml:space="preserve">5018 Sayılı Kamu Mali </w:t>
      </w:r>
      <w:r w:rsidR="00352E72" w:rsidRPr="00C42FDF">
        <w:rPr>
          <w:rFonts w:asciiTheme="majorHAnsi" w:hAnsiTheme="majorHAnsi"/>
        </w:rPr>
        <w:t>Yönetimi ve Kontrol Kanunu’nun</w:t>
      </w:r>
      <w:r w:rsidR="00352E72">
        <w:rPr>
          <w:rFonts w:asciiTheme="majorHAnsi" w:hAnsiTheme="majorHAnsi"/>
          <w:b/>
        </w:rPr>
        <w:t xml:space="preserve"> </w:t>
      </w:r>
      <w:r w:rsidR="00FD55C6" w:rsidRPr="00FD55C6">
        <w:rPr>
          <w:rFonts w:asciiTheme="majorHAnsi" w:hAnsiTheme="majorHAnsi"/>
        </w:rPr>
        <w:t>42. Mad. ile</w:t>
      </w:r>
      <w:r w:rsidR="00FD55C6">
        <w:rPr>
          <w:rFonts w:asciiTheme="majorHAnsi" w:hAnsiTheme="majorHAnsi"/>
          <w:b/>
        </w:rPr>
        <w:t xml:space="preserve"> </w:t>
      </w:r>
      <w:r w:rsidR="00FD55C6" w:rsidRPr="00FD55C6">
        <w:rPr>
          <w:rFonts w:asciiTheme="majorHAnsi" w:hAnsiTheme="majorHAnsi"/>
        </w:rPr>
        <w:t>Mahalli idareler Bütçe ve muhasebe Yönetmeliği</w:t>
      </w:r>
      <w:r w:rsidR="00FD55C6">
        <w:rPr>
          <w:rFonts w:asciiTheme="majorHAnsi" w:hAnsiTheme="majorHAnsi"/>
        </w:rPr>
        <w:t xml:space="preserve">’nin </w:t>
      </w:r>
      <w:r w:rsidR="00D36ACA">
        <w:rPr>
          <w:rFonts w:asciiTheme="majorHAnsi" w:hAnsiTheme="majorHAnsi"/>
        </w:rPr>
        <w:t>41. Mad. gereği kesin hesap cetvelleri hazı</w:t>
      </w:r>
      <w:r w:rsidR="00954D62">
        <w:rPr>
          <w:rFonts w:asciiTheme="majorHAnsi" w:hAnsiTheme="majorHAnsi"/>
        </w:rPr>
        <w:t>rlanmış olarak ekte sunulmuştur.</w:t>
      </w:r>
    </w:p>
    <w:p w:rsidR="003050AA" w:rsidRDefault="00756AEC" w:rsidP="003050AA">
      <w:pPr>
        <w:tabs>
          <w:tab w:val="left" w:pos="21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5- </w:t>
      </w:r>
      <w:r>
        <w:rPr>
          <w:sz w:val="24"/>
          <w:szCs w:val="24"/>
        </w:rPr>
        <w:t>201</w:t>
      </w:r>
      <w:r w:rsidR="006E4CA4">
        <w:rPr>
          <w:sz w:val="24"/>
          <w:szCs w:val="24"/>
        </w:rPr>
        <w:t>7</w:t>
      </w:r>
      <w:r>
        <w:rPr>
          <w:sz w:val="24"/>
          <w:szCs w:val="24"/>
        </w:rPr>
        <w:t xml:space="preserve"> mali yılı </w:t>
      </w:r>
      <w:proofErr w:type="gramStart"/>
      <w:r>
        <w:rPr>
          <w:sz w:val="24"/>
          <w:szCs w:val="24"/>
        </w:rPr>
        <w:t>bütçe  kesin</w:t>
      </w:r>
      <w:proofErr w:type="gramEnd"/>
      <w:r>
        <w:rPr>
          <w:sz w:val="24"/>
          <w:szCs w:val="24"/>
        </w:rPr>
        <w:t xml:space="preserve"> hesabı cetvellerinden anlaşıldığı üzere; 201</w:t>
      </w:r>
      <w:r w:rsidR="006E4CA4">
        <w:rPr>
          <w:sz w:val="24"/>
          <w:szCs w:val="24"/>
        </w:rPr>
        <w:t>7</w:t>
      </w:r>
      <w:r>
        <w:rPr>
          <w:sz w:val="24"/>
          <w:szCs w:val="24"/>
        </w:rPr>
        <w:t xml:space="preserve"> yılı gider bütçesi başlangıçta </w:t>
      </w:r>
      <w:r w:rsidR="004C66E5">
        <w:rPr>
          <w:sz w:val="24"/>
          <w:szCs w:val="24"/>
        </w:rPr>
        <w:t>33</w:t>
      </w:r>
      <w:r>
        <w:rPr>
          <w:sz w:val="24"/>
          <w:szCs w:val="24"/>
        </w:rPr>
        <w:t xml:space="preserve">0.000.000,00 </w:t>
      </w:r>
      <w:proofErr w:type="spellStart"/>
      <w:r>
        <w:rPr>
          <w:sz w:val="24"/>
          <w:szCs w:val="24"/>
        </w:rPr>
        <w:t>tl</w:t>
      </w:r>
      <w:proofErr w:type="spellEnd"/>
      <w:r>
        <w:rPr>
          <w:sz w:val="24"/>
          <w:szCs w:val="24"/>
        </w:rPr>
        <w:t xml:space="preserve"> olarak hazırlanmış, daha sonra Belediye Meclisince </w:t>
      </w:r>
      <w:r w:rsidR="004C66E5">
        <w:rPr>
          <w:sz w:val="24"/>
          <w:szCs w:val="24"/>
        </w:rPr>
        <w:t>8</w:t>
      </w:r>
      <w:r w:rsidR="00BA6D8C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4C66E5">
        <w:rPr>
          <w:sz w:val="24"/>
          <w:szCs w:val="24"/>
        </w:rPr>
        <w:t>0</w:t>
      </w:r>
      <w:r>
        <w:rPr>
          <w:sz w:val="24"/>
          <w:szCs w:val="24"/>
        </w:rPr>
        <w:t xml:space="preserve">00.000,00 </w:t>
      </w:r>
      <w:proofErr w:type="spellStart"/>
      <w:r>
        <w:rPr>
          <w:sz w:val="24"/>
          <w:szCs w:val="24"/>
        </w:rPr>
        <w:t>tl</w:t>
      </w:r>
      <w:proofErr w:type="spellEnd"/>
      <w:r>
        <w:rPr>
          <w:sz w:val="24"/>
          <w:szCs w:val="24"/>
        </w:rPr>
        <w:t xml:space="preserve"> ek ödenek verilmiş ve toplam bütçe </w:t>
      </w:r>
      <w:r w:rsidR="004C66E5">
        <w:rPr>
          <w:sz w:val="24"/>
          <w:szCs w:val="24"/>
        </w:rPr>
        <w:t>4</w:t>
      </w:r>
      <w:r w:rsidR="00BA6D8C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4C66E5">
        <w:rPr>
          <w:sz w:val="24"/>
          <w:szCs w:val="24"/>
        </w:rPr>
        <w:t>0</w:t>
      </w:r>
      <w:r>
        <w:rPr>
          <w:sz w:val="24"/>
          <w:szCs w:val="24"/>
        </w:rPr>
        <w:t xml:space="preserve">00.000,00 </w:t>
      </w:r>
      <w:proofErr w:type="spellStart"/>
      <w:r>
        <w:rPr>
          <w:sz w:val="24"/>
          <w:szCs w:val="24"/>
        </w:rPr>
        <w:t>tl</w:t>
      </w:r>
      <w:proofErr w:type="spellEnd"/>
      <w:r>
        <w:rPr>
          <w:sz w:val="24"/>
          <w:szCs w:val="24"/>
        </w:rPr>
        <w:t xml:space="preserve"> olmuş</w:t>
      </w:r>
      <w:r w:rsidR="00C221CC">
        <w:rPr>
          <w:sz w:val="24"/>
          <w:szCs w:val="24"/>
        </w:rPr>
        <w:t>tur</w:t>
      </w:r>
      <w:r>
        <w:rPr>
          <w:sz w:val="24"/>
          <w:szCs w:val="24"/>
        </w:rPr>
        <w:t xml:space="preserve">, </w:t>
      </w:r>
      <w:r w:rsidR="00D9391A">
        <w:rPr>
          <w:sz w:val="24"/>
          <w:szCs w:val="24"/>
        </w:rPr>
        <w:t>340</w:t>
      </w:r>
      <w:r w:rsidR="005C5267">
        <w:rPr>
          <w:sz w:val="24"/>
          <w:szCs w:val="24"/>
        </w:rPr>
        <w:t>.</w:t>
      </w:r>
      <w:r w:rsidR="00D9391A">
        <w:rPr>
          <w:sz w:val="24"/>
          <w:szCs w:val="24"/>
        </w:rPr>
        <w:t>424</w:t>
      </w:r>
      <w:r w:rsidR="005C5267">
        <w:rPr>
          <w:sz w:val="24"/>
          <w:szCs w:val="24"/>
        </w:rPr>
        <w:t>.</w:t>
      </w:r>
      <w:r w:rsidR="00D9391A">
        <w:rPr>
          <w:sz w:val="24"/>
          <w:szCs w:val="24"/>
        </w:rPr>
        <w:t>806</w:t>
      </w:r>
      <w:r w:rsidR="005C5267">
        <w:rPr>
          <w:sz w:val="24"/>
          <w:szCs w:val="24"/>
        </w:rPr>
        <w:t>,</w:t>
      </w:r>
      <w:r w:rsidR="00D9391A">
        <w:rPr>
          <w:sz w:val="24"/>
          <w:szCs w:val="24"/>
        </w:rPr>
        <w:t>19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tl</w:t>
      </w:r>
      <w:proofErr w:type="spellEnd"/>
      <w:r>
        <w:rPr>
          <w:sz w:val="24"/>
          <w:szCs w:val="24"/>
        </w:rPr>
        <w:t xml:space="preserve">  bütçe gideri gerçekleşmiş ve kalan </w:t>
      </w:r>
      <w:r w:rsidR="002005A4">
        <w:rPr>
          <w:sz w:val="24"/>
          <w:szCs w:val="24"/>
        </w:rPr>
        <w:t>69</w:t>
      </w:r>
      <w:r w:rsidR="005C5267">
        <w:rPr>
          <w:sz w:val="24"/>
          <w:szCs w:val="24"/>
        </w:rPr>
        <w:t>.</w:t>
      </w:r>
      <w:r w:rsidR="002005A4">
        <w:rPr>
          <w:sz w:val="24"/>
          <w:szCs w:val="24"/>
        </w:rPr>
        <w:t>575</w:t>
      </w:r>
      <w:r w:rsidR="005C5267">
        <w:rPr>
          <w:sz w:val="24"/>
          <w:szCs w:val="24"/>
        </w:rPr>
        <w:t>.</w:t>
      </w:r>
      <w:r w:rsidR="002005A4">
        <w:rPr>
          <w:sz w:val="24"/>
          <w:szCs w:val="24"/>
        </w:rPr>
        <w:t>193</w:t>
      </w:r>
      <w:r w:rsidR="005C5267">
        <w:rPr>
          <w:sz w:val="24"/>
          <w:szCs w:val="24"/>
        </w:rPr>
        <w:t>,</w:t>
      </w:r>
      <w:r w:rsidR="002005A4">
        <w:rPr>
          <w:sz w:val="24"/>
          <w:szCs w:val="24"/>
        </w:rPr>
        <w:t>81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tl</w:t>
      </w:r>
      <w:proofErr w:type="spellEnd"/>
      <w:r>
        <w:rPr>
          <w:sz w:val="24"/>
          <w:szCs w:val="24"/>
        </w:rPr>
        <w:t xml:space="preserve">  ödenek yıl sonunda iptal edilmiştir.</w:t>
      </w:r>
    </w:p>
    <w:p w:rsidR="00B0262D" w:rsidRDefault="00756AEC" w:rsidP="003050AA">
      <w:pPr>
        <w:tabs>
          <w:tab w:val="left" w:pos="210"/>
        </w:tabs>
        <w:rPr>
          <w:rFonts w:asciiTheme="majorHAnsi" w:hAnsiTheme="majorHAnsi"/>
        </w:rPr>
      </w:pPr>
      <w:r>
        <w:rPr>
          <w:rFonts w:asciiTheme="majorHAnsi" w:hAnsiTheme="majorHAnsi"/>
          <w:b/>
        </w:rPr>
        <w:t>6</w:t>
      </w:r>
      <w:r w:rsidR="009A35C1">
        <w:rPr>
          <w:rFonts w:asciiTheme="majorHAnsi" w:hAnsiTheme="majorHAnsi"/>
          <w:b/>
        </w:rPr>
        <w:t xml:space="preserve"> </w:t>
      </w:r>
      <w:r w:rsidR="00B0262D" w:rsidRPr="00707B0F">
        <w:rPr>
          <w:rFonts w:asciiTheme="majorHAnsi" w:hAnsiTheme="majorHAnsi"/>
          <w:b/>
        </w:rPr>
        <w:t>-</w:t>
      </w:r>
      <w:r w:rsidR="00B0262D" w:rsidRPr="00707B0F">
        <w:rPr>
          <w:rFonts w:asciiTheme="majorHAnsi" w:hAnsiTheme="majorHAnsi"/>
        </w:rPr>
        <w:t xml:space="preserve"> Kesin Hesaba ilişkin giderlerin ekonomik sınıflandırmaya göre icmali aşağıdaki tabloda belirtildiği gibi olduğu,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2552"/>
        <w:gridCol w:w="2126"/>
        <w:gridCol w:w="2551"/>
        <w:gridCol w:w="1701"/>
      </w:tblGrid>
      <w:tr w:rsidR="005617DD" w:rsidRPr="00707B0F" w:rsidTr="00362C76">
        <w:tc>
          <w:tcPr>
            <w:tcW w:w="923" w:type="dxa"/>
          </w:tcPr>
          <w:p w:rsidR="005617DD" w:rsidRPr="00707B0F" w:rsidRDefault="005617DD" w:rsidP="00D00D62">
            <w:pPr>
              <w:pStyle w:val="GvdeMetni"/>
              <w:rPr>
                <w:rFonts w:asciiTheme="majorHAnsi" w:hAnsiTheme="majorHAnsi"/>
                <w:b/>
              </w:rPr>
            </w:pPr>
            <w:r w:rsidRPr="00707B0F">
              <w:rPr>
                <w:rFonts w:asciiTheme="majorHAnsi" w:hAnsiTheme="majorHAnsi"/>
                <w:b/>
              </w:rPr>
              <w:t>KODU</w:t>
            </w:r>
          </w:p>
        </w:tc>
        <w:tc>
          <w:tcPr>
            <w:tcW w:w="2552" w:type="dxa"/>
          </w:tcPr>
          <w:p w:rsidR="005617DD" w:rsidRPr="00707B0F" w:rsidRDefault="005617DD" w:rsidP="00D00D62">
            <w:pPr>
              <w:pStyle w:val="GvdeMetni"/>
              <w:rPr>
                <w:rFonts w:asciiTheme="majorHAnsi" w:hAnsiTheme="majorHAnsi"/>
                <w:b/>
              </w:rPr>
            </w:pPr>
            <w:r w:rsidRPr="00707B0F">
              <w:rPr>
                <w:rFonts w:asciiTheme="majorHAnsi" w:hAnsiTheme="majorHAnsi"/>
                <w:b/>
              </w:rPr>
              <w:t>Açıklama</w:t>
            </w:r>
          </w:p>
        </w:tc>
        <w:tc>
          <w:tcPr>
            <w:tcW w:w="2126" w:type="dxa"/>
          </w:tcPr>
          <w:p w:rsidR="005617DD" w:rsidRDefault="005617DD" w:rsidP="00E65054">
            <w:pPr>
              <w:pStyle w:val="GvdeMetni"/>
              <w:jc w:val="center"/>
              <w:rPr>
                <w:rFonts w:asciiTheme="majorHAnsi" w:hAnsiTheme="majorHAnsi"/>
                <w:b/>
              </w:rPr>
            </w:pPr>
            <w:r w:rsidRPr="00707B0F">
              <w:rPr>
                <w:rFonts w:asciiTheme="majorHAnsi" w:hAnsiTheme="majorHAnsi"/>
                <w:b/>
              </w:rPr>
              <w:t>201</w:t>
            </w:r>
            <w:r w:rsidR="00932501">
              <w:rPr>
                <w:rFonts w:asciiTheme="majorHAnsi" w:hAnsiTheme="majorHAnsi"/>
                <w:b/>
              </w:rPr>
              <w:t>7</w:t>
            </w:r>
            <w:r w:rsidRPr="00707B0F">
              <w:rPr>
                <w:rFonts w:asciiTheme="majorHAnsi" w:hAnsiTheme="majorHAnsi"/>
                <w:b/>
              </w:rPr>
              <w:t xml:space="preserve"> Bütçesi</w:t>
            </w:r>
          </w:p>
          <w:p w:rsidR="00E65054" w:rsidRPr="00707B0F" w:rsidRDefault="00E65054" w:rsidP="00E65054">
            <w:pPr>
              <w:pStyle w:val="GvdeMetni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TL.</w:t>
            </w:r>
          </w:p>
        </w:tc>
        <w:tc>
          <w:tcPr>
            <w:tcW w:w="2551" w:type="dxa"/>
          </w:tcPr>
          <w:p w:rsidR="005617DD" w:rsidRDefault="005617DD" w:rsidP="00E65054">
            <w:pPr>
              <w:pStyle w:val="GvdeMetni"/>
              <w:jc w:val="center"/>
              <w:rPr>
                <w:rFonts w:asciiTheme="majorHAnsi" w:hAnsiTheme="majorHAnsi"/>
                <w:b/>
              </w:rPr>
            </w:pPr>
            <w:r w:rsidRPr="00707B0F">
              <w:rPr>
                <w:rFonts w:asciiTheme="majorHAnsi" w:hAnsiTheme="majorHAnsi"/>
                <w:b/>
              </w:rPr>
              <w:t>201</w:t>
            </w:r>
            <w:r w:rsidR="00932501">
              <w:rPr>
                <w:rFonts w:asciiTheme="majorHAnsi" w:hAnsiTheme="majorHAnsi"/>
                <w:b/>
              </w:rPr>
              <w:t>7</w:t>
            </w:r>
            <w:r w:rsidRPr="00707B0F">
              <w:rPr>
                <w:rFonts w:asciiTheme="majorHAnsi" w:hAnsiTheme="majorHAnsi"/>
                <w:b/>
              </w:rPr>
              <w:t xml:space="preserve"> Kesin hesa</w:t>
            </w:r>
            <w:r w:rsidR="001A6096">
              <w:rPr>
                <w:rFonts w:asciiTheme="majorHAnsi" w:hAnsiTheme="majorHAnsi"/>
                <w:b/>
              </w:rPr>
              <w:t>p</w:t>
            </w:r>
          </w:p>
          <w:p w:rsidR="00E65054" w:rsidRPr="00707B0F" w:rsidRDefault="00E65054" w:rsidP="00E65054">
            <w:pPr>
              <w:pStyle w:val="GvdeMetni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TL.</w:t>
            </w:r>
          </w:p>
        </w:tc>
        <w:tc>
          <w:tcPr>
            <w:tcW w:w="1701" w:type="dxa"/>
          </w:tcPr>
          <w:p w:rsidR="005617DD" w:rsidRPr="00707B0F" w:rsidRDefault="005617DD" w:rsidP="00E65054">
            <w:pPr>
              <w:pStyle w:val="GvdeMetni"/>
              <w:jc w:val="center"/>
              <w:rPr>
                <w:rFonts w:asciiTheme="majorHAnsi" w:hAnsiTheme="majorHAnsi"/>
                <w:b/>
              </w:rPr>
            </w:pPr>
            <w:r w:rsidRPr="00707B0F">
              <w:rPr>
                <w:rFonts w:asciiTheme="majorHAnsi" w:hAnsiTheme="majorHAnsi"/>
                <w:b/>
              </w:rPr>
              <w:t>Gerçek</w:t>
            </w:r>
            <w:r w:rsidR="00E65054">
              <w:rPr>
                <w:rFonts w:asciiTheme="majorHAnsi" w:hAnsiTheme="majorHAnsi"/>
                <w:b/>
              </w:rPr>
              <w:t>leşen</w:t>
            </w:r>
            <w:r w:rsidR="001A6096">
              <w:rPr>
                <w:rFonts w:asciiTheme="majorHAnsi" w:hAnsiTheme="majorHAnsi"/>
                <w:b/>
              </w:rPr>
              <w:t xml:space="preserve"> </w:t>
            </w:r>
            <w:r w:rsidR="00E65054">
              <w:rPr>
                <w:rFonts w:asciiTheme="majorHAnsi" w:hAnsiTheme="majorHAnsi"/>
                <w:b/>
              </w:rPr>
              <w:t xml:space="preserve"> </w:t>
            </w:r>
            <w:r w:rsidRPr="00707B0F">
              <w:rPr>
                <w:rFonts w:asciiTheme="majorHAnsi" w:hAnsiTheme="majorHAnsi"/>
                <w:b/>
              </w:rPr>
              <w:t>%</w:t>
            </w:r>
          </w:p>
        </w:tc>
      </w:tr>
      <w:tr w:rsidR="005617DD" w:rsidRPr="00707B0F" w:rsidTr="00362C76">
        <w:tc>
          <w:tcPr>
            <w:tcW w:w="923" w:type="dxa"/>
          </w:tcPr>
          <w:p w:rsidR="005617DD" w:rsidRPr="00707B0F" w:rsidRDefault="005617DD" w:rsidP="00D00D62">
            <w:pPr>
              <w:pStyle w:val="GvdeMetni"/>
              <w:rPr>
                <w:rFonts w:asciiTheme="majorHAnsi" w:hAnsiTheme="majorHAnsi"/>
              </w:rPr>
            </w:pPr>
            <w:r w:rsidRPr="00707B0F">
              <w:rPr>
                <w:rFonts w:asciiTheme="majorHAnsi" w:hAnsiTheme="majorHAnsi"/>
              </w:rPr>
              <w:t>01</w:t>
            </w:r>
          </w:p>
        </w:tc>
        <w:tc>
          <w:tcPr>
            <w:tcW w:w="2552" w:type="dxa"/>
          </w:tcPr>
          <w:p w:rsidR="005617DD" w:rsidRPr="00707B0F" w:rsidRDefault="005617DD" w:rsidP="00D00D62">
            <w:pPr>
              <w:pStyle w:val="GvdeMetni"/>
              <w:rPr>
                <w:rFonts w:asciiTheme="majorHAnsi" w:hAnsiTheme="majorHAnsi"/>
              </w:rPr>
            </w:pPr>
            <w:r w:rsidRPr="00707B0F">
              <w:rPr>
                <w:rFonts w:asciiTheme="majorHAnsi" w:hAnsiTheme="majorHAnsi"/>
              </w:rPr>
              <w:t>Personel Giderleri</w:t>
            </w:r>
          </w:p>
        </w:tc>
        <w:tc>
          <w:tcPr>
            <w:tcW w:w="2126" w:type="dxa"/>
          </w:tcPr>
          <w:p w:rsidR="005617DD" w:rsidRPr="00707B0F" w:rsidRDefault="000E7B56" w:rsidP="00A9678D">
            <w:pPr>
              <w:pStyle w:val="GvdeMetni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53.108.800,00</w:t>
            </w:r>
          </w:p>
        </w:tc>
        <w:tc>
          <w:tcPr>
            <w:tcW w:w="2551" w:type="dxa"/>
          </w:tcPr>
          <w:p w:rsidR="005617DD" w:rsidRPr="00707B0F" w:rsidRDefault="007B73AC" w:rsidP="0041695E">
            <w:pPr>
              <w:pStyle w:val="GvdeMetni"/>
              <w:ind w:left="170" w:hanging="170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41695E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>.</w:t>
            </w:r>
            <w:r w:rsidR="0041695E">
              <w:rPr>
                <w:rFonts w:asciiTheme="majorHAnsi" w:hAnsiTheme="majorHAnsi"/>
              </w:rPr>
              <w:t>571</w:t>
            </w:r>
            <w:r>
              <w:rPr>
                <w:rFonts w:asciiTheme="majorHAnsi" w:hAnsiTheme="majorHAnsi"/>
              </w:rPr>
              <w:t>.</w:t>
            </w:r>
            <w:r w:rsidR="0041695E">
              <w:rPr>
                <w:rFonts w:asciiTheme="majorHAnsi" w:hAnsiTheme="majorHAnsi"/>
              </w:rPr>
              <w:t>023</w:t>
            </w:r>
            <w:r>
              <w:rPr>
                <w:rFonts w:asciiTheme="majorHAnsi" w:hAnsiTheme="majorHAnsi"/>
              </w:rPr>
              <w:t>,</w:t>
            </w:r>
            <w:r w:rsidR="0041695E">
              <w:rPr>
                <w:rFonts w:asciiTheme="majorHAnsi" w:hAnsiTheme="majorHAnsi"/>
              </w:rPr>
              <w:t>66</w:t>
            </w:r>
          </w:p>
        </w:tc>
        <w:tc>
          <w:tcPr>
            <w:tcW w:w="1701" w:type="dxa"/>
          </w:tcPr>
          <w:p w:rsidR="005617DD" w:rsidRPr="00707B0F" w:rsidRDefault="0072706D" w:rsidP="0072706D">
            <w:pPr>
              <w:pStyle w:val="GvdeMetni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</w:t>
            </w:r>
            <w:r w:rsidR="0040618F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>09</w:t>
            </w:r>
          </w:p>
        </w:tc>
      </w:tr>
      <w:tr w:rsidR="005617DD" w:rsidRPr="00707B0F" w:rsidTr="00362C76">
        <w:tc>
          <w:tcPr>
            <w:tcW w:w="923" w:type="dxa"/>
          </w:tcPr>
          <w:p w:rsidR="005617DD" w:rsidRPr="00707B0F" w:rsidRDefault="005617DD" w:rsidP="00D00D62">
            <w:pPr>
              <w:pStyle w:val="GvdeMetni"/>
              <w:rPr>
                <w:rFonts w:asciiTheme="majorHAnsi" w:hAnsiTheme="majorHAnsi"/>
              </w:rPr>
            </w:pPr>
            <w:r w:rsidRPr="00707B0F">
              <w:rPr>
                <w:rFonts w:asciiTheme="majorHAnsi" w:hAnsiTheme="majorHAnsi"/>
              </w:rPr>
              <w:t>02</w:t>
            </w:r>
          </w:p>
        </w:tc>
        <w:tc>
          <w:tcPr>
            <w:tcW w:w="2552" w:type="dxa"/>
          </w:tcPr>
          <w:p w:rsidR="005617DD" w:rsidRPr="00707B0F" w:rsidRDefault="005617DD" w:rsidP="001413B8">
            <w:pPr>
              <w:pStyle w:val="GvdeMetni"/>
              <w:jc w:val="left"/>
              <w:rPr>
                <w:rFonts w:asciiTheme="majorHAnsi" w:hAnsiTheme="majorHAnsi"/>
              </w:rPr>
            </w:pPr>
            <w:r w:rsidRPr="00707B0F">
              <w:rPr>
                <w:rFonts w:asciiTheme="majorHAnsi" w:hAnsiTheme="majorHAnsi"/>
              </w:rPr>
              <w:t>S.G.K</w:t>
            </w:r>
            <w:r w:rsidR="001413B8" w:rsidRPr="00707B0F">
              <w:rPr>
                <w:rFonts w:asciiTheme="majorHAnsi" w:hAnsiTheme="majorHAnsi"/>
              </w:rPr>
              <w:t>. Devlet Primi</w:t>
            </w:r>
            <w:r w:rsidR="001E3DCF">
              <w:rPr>
                <w:rFonts w:asciiTheme="majorHAnsi" w:hAnsiTheme="majorHAnsi"/>
              </w:rPr>
              <w:t xml:space="preserve"> </w:t>
            </w:r>
            <w:r w:rsidRPr="00707B0F">
              <w:rPr>
                <w:rFonts w:asciiTheme="majorHAnsi" w:hAnsiTheme="majorHAnsi"/>
              </w:rPr>
              <w:t>Giderleri</w:t>
            </w:r>
          </w:p>
        </w:tc>
        <w:tc>
          <w:tcPr>
            <w:tcW w:w="2126" w:type="dxa"/>
          </w:tcPr>
          <w:p w:rsidR="005617DD" w:rsidRPr="00707B0F" w:rsidRDefault="000E7B56" w:rsidP="00151370">
            <w:pPr>
              <w:pStyle w:val="GvdeMetni"/>
              <w:ind w:left="-3463" w:firstLine="3463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7.923.300</w:t>
            </w:r>
            <w:r w:rsidR="0040618F">
              <w:rPr>
                <w:rFonts w:asciiTheme="majorHAnsi" w:hAnsiTheme="majorHAnsi"/>
              </w:rPr>
              <w:t>,00</w:t>
            </w:r>
          </w:p>
        </w:tc>
        <w:tc>
          <w:tcPr>
            <w:tcW w:w="2551" w:type="dxa"/>
          </w:tcPr>
          <w:p w:rsidR="005617DD" w:rsidRPr="00707B0F" w:rsidRDefault="007B73AC" w:rsidP="0072706D">
            <w:pPr>
              <w:pStyle w:val="GvdeMetni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  <w:r w:rsidR="0072706D">
              <w:rPr>
                <w:rFonts w:asciiTheme="majorHAnsi" w:hAnsiTheme="majorHAnsi"/>
              </w:rPr>
              <w:t>677</w:t>
            </w:r>
            <w:r>
              <w:rPr>
                <w:rFonts w:asciiTheme="majorHAnsi" w:hAnsiTheme="majorHAnsi"/>
              </w:rPr>
              <w:t>.</w:t>
            </w:r>
            <w:r w:rsidR="0072706D">
              <w:rPr>
                <w:rFonts w:asciiTheme="majorHAnsi" w:hAnsiTheme="majorHAnsi"/>
              </w:rPr>
              <w:t>286</w:t>
            </w:r>
            <w:r>
              <w:rPr>
                <w:rFonts w:asciiTheme="majorHAnsi" w:hAnsiTheme="majorHAnsi"/>
              </w:rPr>
              <w:t>,</w:t>
            </w:r>
            <w:r w:rsidR="0072706D">
              <w:rPr>
                <w:rFonts w:asciiTheme="majorHAnsi" w:hAnsiTheme="majorHAnsi"/>
              </w:rPr>
              <w:t>05</w:t>
            </w:r>
          </w:p>
        </w:tc>
        <w:tc>
          <w:tcPr>
            <w:tcW w:w="1701" w:type="dxa"/>
          </w:tcPr>
          <w:p w:rsidR="005617DD" w:rsidRPr="00707B0F" w:rsidRDefault="0040618F" w:rsidP="00856AFE">
            <w:pPr>
              <w:pStyle w:val="GvdeMetni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856AFE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,</w:t>
            </w:r>
            <w:r w:rsidR="00856AFE">
              <w:rPr>
                <w:rFonts w:asciiTheme="majorHAnsi" w:hAnsiTheme="majorHAnsi"/>
              </w:rPr>
              <w:t>6</w:t>
            </w:r>
            <w:r>
              <w:rPr>
                <w:rFonts w:asciiTheme="majorHAnsi" w:hAnsiTheme="majorHAnsi"/>
              </w:rPr>
              <w:t>5</w:t>
            </w:r>
          </w:p>
        </w:tc>
      </w:tr>
      <w:tr w:rsidR="00112FEF" w:rsidRPr="00707B0F" w:rsidTr="00362C76">
        <w:tc>
          <w:tcPr>
            <w:tcW w:w="923" w:type="dxa"/>
          </w:tcPr>
          <w:p w:rsidR="00112FEF" w:rsidRPr="00707B0F" w:rsidRDefault="00112FEF" w:rsidP="00D00D62">
            <w:pPr>
              <w:pStyle w:val="GvdeMetni"/>
              <w:rPr>
                <w:rFonts w:asciiTheme="majorHAnsi" w:hAnsiTheme="majorHAnsi"/>
              </w:rPr>
            </w:pPr>
            <w:r w:rsidRPr="00707B0F">
              <w:rPr>
                <w:rFonts w:asciiTheme="majorHAnsi" w:hAnsiTheme="majorHAnsi"/>
              </w:rPr>
              <w:t>03</w:t>
            </w:r>
          </w:p>
        </w:tc>
        <w:tc>
          <w:tcPr>
            <w:tcW w:w="2552" w:type="dxa"/>
          </w:tcPr>
          <w:p w:rsidR="00112FEF" w:rsidRPr="00707B0F" w:rsidRDefault="00112FEF" w:rsidP="009851BB">
            <w:pPr>
              <w:pStyle w:val="GvdeMetni"/>
              <w:jc w:val="left"/>
              <w:rPr>
                <w:rFonts w:asciiTheme="majorHAnsi" w:hAnsiTheme="majorHAnsi"/>
              </w:rPr>
            </w:pPr>
            <w:r w:rsidRPr="00707B0F">
              <w:rPr>
                <w:rFonts w:asciiTheme="majorHAnsi" w:hAnsiTheme="majorHAnsi"/>
              </w:rPr>
              <w:t xml:space="preserve">Mal ve </w:t>
            </w:r>
            <w:proofErr w:type="spellStart"/>
            <w:r w:rsidRPr="00707B0F">
              <w:rPr>
                <w:rFonts w:asciiTheme="majorHAnsi" w:hAnsiTheme="majorHAnsi"/>
              </w:rPr>
              <w:t>Hiz</w:t>
            </w:r>
            <w:proofErr w:type="spellEnd"/>
            <w:r w:rsidRPr="00707B0F">
              <w:rPr>
                <w:rFonts w:asciiTheme="majorHAnsi" w:hAnsiTheme="majorHAnsi"/>
              </w:rPr>
              <w:t xml:space="preserve">. Alımı </w:t>
            </w:r>
            <w:proofErr w:type="spellStart"/>
            <w:r w:rsidRPr="00707B0F">
              <w:rPr>
                <w:rFonts w:asciiTheme="majorHAnsi" w:hAnsiTheme="majorHAnsi"/>
              </w:rPr>
              <w:t>Gid</w:t>
            </w:r>
            <w:proofErr w:type="spellEnd"/>
            <w:r w:rsidRPr="00707B0F">
              <w:rPr>
                <w:rFonts w:asciiTheme="majorHAnsi" w:hAnsiTheme="majorHAnsi"/>
              </w:rPr>
              <w:t>.</w:t>
            </w:r>
          </w:p>
        </w:tc>
        <w:tc>
          <w:tcPr>
            <w:tcW w:w="2126" w:type="dxa"/>
          </w:tcPr>
          <w:p w:rsidR="00112FEF" w:rsidRDefault="000E7B56" w:rsidP="00455CDE">
            <w:pPr>
              <w:pStyle w:val="GvdeMetni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172.490.180,00</w:t>
            </w:r>
          </w:p>
        </w:tc>
        <w:tc>
          <w:tcPr>
            <w:tcW w:w="2551" w:type="dxa"/>
          </w:tcPr>
          <w:p w:rsidR="00112FEF" w:rsidRDefault="007B73AC" w:rsidP="00E80C12">
            <w:pPr>
              <w:pStyle w:val="GvdeMetni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4B2D17">
              <w:rPr>
                <w:rFonts w:asciiTheme="majorHAnsi" w:hAnsiTheme="majorHAnsi"/>
              </w:rPr>
              <w:t>58</w:t>
            </w:r>
            <w:r>
              <w:rPr>
                <w:rFonts w:asciiTheme="majorHAnsi" w:hAnsiTheme="majorHAnsi"/>
              </w:rPr>
              <w:t>.</w:t>
            </w:r>
            <w:r w:rsidR="004B2D17">
              <w:rPr>
                <w:rFonts w:asciiTheme="majorHAnsi" w:hAnsiTheme="majorHAnsi"/>
              </w:rPr>
              <w:t>8</w:t>
            </w:r>
            <w:r>
              <w:rPr>
                <w:rFonts w:asciiTheme="majorHAnsi" w:hAnsiTheme="majorHAnsi"/>
              </w:rPr>
              <w:t>4</w:t>
            </w:r>
            <w:r w:rsidR="004B2D17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.</w:t>
            </w:r>
            <w:r w:rsidR="004B2D17">
              <w:rPr>
                <w:rFonts w:asciiTheme="majorHAnsi" w:hAnsiTheme="majorHAnsi"/>
              </w:rPr>
              <w:t>946</w:t>
            </w:r>
            <w:r>
              <w:rPr>
                <w:rFonts w:asciiTheme="majorHAnsi" w:hAnsiTheme="majorHAnsi"/>
              </w:rPr>
              <w:t>,</w:t>
            </w:r>
            <w:r w:rsidR="00E80C12">
              <w:rPr>
                <w:rFonts w:asciiTheme="majorHAnsi" w:hAnsiTheme="majorHAnsi"/>
              </w:rPr>
              <w:t>22</w:t>
            </w:r>
          </w:p>
        </w:tc>
        <w:tc>
          <w:tcPr>
            <w:tcW w:w="1701" w:type="dxa"/>
          </w:tcPr>
          <w:p w:rsidR="00112FEF" w:rsidRDefault="006D4FF9" w:rsidP="006D4FF9">
            <w:pPr>
              <w:pStyle w:val="GvdeMetni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92</w:t>
            </w:r>
            <w:r w:rsidR="0040618F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>09</w:t>
            </w:r>
          </w:p>
        </w:tc>
      </w:tr>
      <w:tr w:rsidR="00112FEF" w:rsidRPr="00707B0F" w:rsidTr="00362C76">
        <w:tc>
          <w:tcPr>
            <w:tcW w:w="923" w:type="dxa"/>
          </w:tcPr>
          <w:p w:rsidR="00112FEF" w:rsidRPr="00707B0F" w:rsidRDefault="00112FEF" w:rsidP="00D00D62">
            <w:pPr>
              <w:pStyle w:val="GvdeMetni"/>
              <w:rPr>
                <w:rFonts w:asciiTheme="majorHAnsi" w:hAnsiTheme="majorHAnsi"/>
              </w:rPr>
            </w:pPr>
            <w:r w:rsidRPr="00707B0F">
              <w:rPr>
                <w:rFonts w:asciiTheme="majorHAnsi" w:hAnsiTheme="majorHAnsi"/>
              </w:rPr>
              <w:t>04</w:t>
            </w:r>
          </w:p>
        </w:tc>
        <w:tc>
          <w:tcPr>
            <w:tcW w:w="2552" w:type="dxa"/>
          </w:tcPr>
          <w:p w:rsidR="00112FEF" w:rsidRPr="00707B0F" w:rsidRDefault="00112FEF" w:rsidP="00D00D62">
            <w:pPr>
              <w:pStyle w:val="GvdeMetni"/>
              <w:rPr>
                <w:rFonts w:asciiTheme="majorHAnsi" w:hAnsiTheme="majorHAnsi"/>
              </w:rPr>
            </w:pPr>
            <w:r w:rsidRPr="00707B0F">
              <w:rPr>
                <w:rFonts w:asciiTheme="majorHAnsi" w:hAnsiTheme="majorHAnsi"/>
              </w:rPr>
              <w:t>Faiz Giderleri</w:t>
            </w:r>
          </w:p>
        </w:tc>
        <w:tc>
          <w:tcPr>
            <w:tcW w:w="2126" w:type="dxa"/>
          </w:tcPr>
          <w:p w:rsidR="00112FEF" w:rsidRDefault="000E7B56" w:rsidP="000E7B56">
            <w:pPr>
              <w:pStyle w:val="GvdeMetni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7B73AC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0</w:t>
            </w:r>
            <w:r w:rsidR="007B73AC">
              <w:rPr>
                <w:rFonts w:asciiTheme="majorHAnsi" w:hAnsiTheme="majorHAnsi"/>
              </w:rPr>
              <w:t>00.000,00</w:t>
            </w:r>
          </w:p>
        </w:tc>
        <w:tc>
          <w:tcPr>
            <w:tcW w:w="2551" w:type="dxa"/>
          </w:tcPr>
          <w:p w:rsidR="00112FEF" w:rsidRDefault="00687F2A" w:rsidP="00687F2A">
            <w:pPr>
              <w:pStyle w:val="GvdeMetni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7B73AC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337</w:t>
            </w:r>
            <w:r w:rsidR="007B73AC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644</w:t>
            </w:r>
            <w:r w:rsidR="007B73AC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>57</w:t>
            </w:r>
          </w:p>
        </w:tc>
        <w:tc>
          <w:tcPr>
            <w:tcW w:w="1701" w:type="dxa"/>
          </w:tcPr>
          <w:p w:rsidR="00112FEF" w:rsidRDefault="0040618F" w:rsidP="001B3BF0">
            <w:pPr>
              <w:pStyle w:val="GvdeMetni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88,</w:t>
            </w:r>
            <w:r w:rsidR="001B3BF0">
              <w:rPr>
                <w:rFonts w:asciiTheme="majorHAnsi" w:hAnsiTheme="majorHAnsi"/>
              </w:rPr>
              <w:t>9</w:t>
            </w:r>
            <w:r>
              <w:rPr>
                <w:rFonts w:asciiTheme="majorHAnsi" w:hAnsiTheme="majorHAnsi"/>
              </w:rPr>
              <w:t>6</w:t>
            </w:r>
          </w:p>
        </w:tc>
      </w:tr>
      <w:tr w:rsidR="00112FEF" w:rsidRPr="00707B0F" w:rsidTr="00362C76">
        <w:tc>
          <w:tcPr>
            <w:tcW w:w="923" w:type="dxa"/>
          </w:tcPr>
          <w:p w:rsidR="00112FEF" w:rsidRPr="00707B0F" w:rsidRDefault="00112FEF" w:rsidP="00D00D62">
            <w:pPr>
              <w:pStyle w:val="GvdeMetni"/>
              <w:rPr>
                <w:rFonts w:asciiTheme="majorHAnsi" w:hAnsiTheme="majorHAnsi"/>
              </w:rPr>
            </w:pPr>
            <w:r w:rsidRPr="00707B0F">
              <w:rPr>
                <w:rFonts w:asciiTheme="majorHAnsi" w:hAnsiTheme="majorHAnsi"/>
              </w:rPr>
              <w:t>05</w:t>
            </w:r>
          </w:p>
        </w:tc>
        <w:tc>
          <w:tcPr>
            <w:tcW w:w="2552" w:type="dxa"/>
          </w:tcPr>
          <w:p w:rsidR="00112FEF" w:rsidRPr="00707B0F" w:rsidRDefault="00112FEF" w:rsidP="00D00D62">
            <w:pPr>
              <w:pStyle w:val="GvdeMetni"/>
              <w:rPr>
                <w:rFonts w:asciiTheme="majorHAnsi" w:hAnsiTheme="majorHAnsi"/>
              </w:rPr>
            </w:pPr>
            <w:r w:rsidRPr="00707B0F">
              <w:rPr>
                <w:rFonts w:asciiTheme="majorHAnsi" w:hAnsiTheme="majorHAnsi"/>
              </w:rPr>
              <w:t>Cari Transferler</w:t>
            </w:r>
          </w:p>
        </w:tc>
        <w:tc>
          <w:tcPr>
            <w:tcW w:w="2126" w:type="dxa"/>
          </w:tcPr>
          <w:p w:rsidR="00112FEF" w:rsidRDefault="007B73AC" w:rsidP="000E7B56">
            <w:pPr>
              <w:pStyle w:val="GvdeMetni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  <w:r w:rsidR="000E7B56">
              <w:rPr>
                <w:rFonts w:asciiTheme="majorHAnsi" w:hAnsiTheme="majorHAnsi"/>
              </w:rPr>
              <w:t>302</w:t>
            </w:r>
            <w:r>
              <w:rPr>
                <w:rFonts w:asciiTheme="majorHAnsi" w:hAnsiTheme="majorHAnsi"/>
              </w:rPr>
              <w:t>.</w:t>
            </w:r>
            <w:r w:rsidR="000E7B56">
              <w:rPr>
                <w:rFonts w:asciiTheme="majorHAnsi" w:hAnsiTheme="majorHAnsi"/>
              </w:rPr>
              <w:t>150</w:t>
            </w:r>
            <w:r>
              <w:rPr>
                <w:rFonts w:asciiTheme="majorHAnsi" w:hAnsiTheme="majorHAnsi"/>
              </w:rPr>
              <w:t>,00</w:t>
            </w:r>
          </w:p>
        </w:tc>
        <w:tc>
          <w:tcPr>
            <w:tcW w:w="2551" w:type="dxa"/>
          </w:tcPr>
          <w:p w:rsidR="00112FEF" w:rsidRDefault="00276504" w:rsidP="00276504">
            <w:pPr>
              <w:pStyle w:val="GvdeMetni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7B73AC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578</w:t>
            </w:r>
            <w:r w:rsidR="007B73AC">
              <w:rPr>
                <w:rFonts w:asciiTheme="majorHAnsi" w:hAnsiTheme="majorHAnsi"/>
              </w:rPr>
              <w:t>.3</w:t>
            </w:r>
            <w:r>
              <w:rPr>
                <w:rFonts w:asciiTheme="majorHAnsi" w:hAnsiTheme="majorHAnsi"/>
              </w:rPr>
              <w:t>97</w:t>
            </w:r>
            <w:r w:rsidR="007B73AC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1701" w:type="dxa"/>
          </w:tcPr>
          <w:p w:rsidR="00112FEF" w:rsidRDefault="00276504" w:rsidP="00276504">
            <w:pPr>
              <w:pStyle w:val="GvdeMetni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</w:t>
            </w:r>
            <w:r w:rsidR="0040618F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>49</w:t>
            </w:r>
          </w:p>
        </w:tc>
      </w:tr>
      <w:tr w:rsidR="00112FEF" w:rsidRPr="00707B0F" w:rsidTr="00362C76">
        <w:tc>
          <w:tcPr>
            <w:tcW w:w="923" w:type="dxa"/>
          </w:tcPr>
          <w:p w:rsidR="00112FEF" w:rsidRPr="00707B0F" w:rsidRDefault="00112FEF" w:rsidP="00D00D62">
            <w:pPr>
              <w:pStyle w:val="GvdeMetni"/>
              <w:rPr>
                <w:rFonts w:asciiTheme="majorHAnsi" w:hAnsiTheme="majorHAnsi"/>
              </w:rPr>
            </w:pPr>
            <w:r w:rsidRPr="00707B0F">
              <w:rPr>
                <w:rFonts w:asciiTheme="majorHAnsi" w:hAnsiTheme="majorHAnsi"/>
              </w:rPr>
              <w:t>06</w:t>
            </w:r>
          </w:p>
        </w:tc>
        <w:tc>
          <w:tcPr>
            <w:tcW w:w="2552" w:type="dxa"/>
          </w:tcPr>
          <w:p w:rsidR="00112FEF" w:rsidRPr="00707B0F" w:rsidRDefault="00112FEF" w:rsidP="00D00D62">
            <w:pPr>
              <w:pStyle w:val="GvdeMetni"/>
              <w:rPr>
                <w:rFonts w:asciiTheme="majorHAnsi" w:hAnsiTheme="majorHAnsi"/>
              </w:rPr>
            </w:pPr>
            <w:r w:rsidRPr="00707B0F">
              <w:rPr>
                <w:rFonts w:asciiTheme="majorHAnsi" w:hAnsiTheme="majorHAnsi"/>
              </w:rPr>
              <w:t>Sermaye Giderleri</w:t>
            </w:r>
          </w:p>
        </w:tc>
        <w:tc>
          <w:tcPr>
            <w:tcW w:w="2126" w:type="dxa"/>
          </w:tcPr>
          <w:p w:rsidR="00112FEF" w:rsidRDefault="000E7B56" w:rsidP="000E7B56">
            <w:pPr>
              <w:pStyle w:val="GvdeMetni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157</w:t>
            </w:r>
            <w:r w:rsidR="007B73AC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687</w:t>
            </w:r>
            <w:r w:rsidR="007B73AC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37</w:t>
            </w:r>
            <w:r w:rsidR="007B73AC">
              <w:rPr>
                <w:rFonts w:asciiTheme="majorHAnsi" w:hAnsiTheme="majorHAnsi"/>
              </w:rPr>
              <w:t>0,00</w:t>
            </w:r>
          </w:p>
        </w:tc>
        <w:tc>
          <w:tcPr>
            <w:tcW w:w="2551" w:type="dxa"/>
          </w:tcPr>
          <w:p w:rsidR="00112FEF" w:rsidRDefault="00620711" w:rsidP="00620711">
            <w:pPr>
              <w:pStyle w:val="GvdeMetni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131</w:t>
            </w:r>
            <w:r w:rsidR="007B73AC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306</w:t>
            </w:r>
            <w:r w:rsidR="007B73AC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688</w:t>
            </w:r>
            <w:r w:rsidR="007B73AC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1701" w:type="dxa"/>
          </w:tcPr>
          <w:p w:rsidR="00112FEF" w:rsidRDefault="0040618F" w:rsidP="00620711">
            <w:pPr>
              <w:pStyle w:val="GvdeMetni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620711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>,</w:t>
            </w:r>
            <w:r w:rsidR="00620711">
              <w:rPr>
                <w:rFonts w:asciiTheme="majorHAnsi" w:hAnsiTheme="majorHAnsi"/>
              </w:rPr>
              <w:t>27</w:t>
            </w:r>
          </w:p>
        </w:tc>
      </w:tr>
      <w:tr w:rsidR="00112FEF" w:rsidRPr="00707B0F" w:rsidTr="00362C76">
        <w:tc>
          <w:tcPr>
            <w:tcW w:w="923" w:type="dxa"/>
          </w:tcPr>
          <w:p w:rsidR="00112FEF" w:rsidRPr="00707B0F" w:rsidRDefault="00112FEF" w:rsidP="00D00D62">
            <w:pPr>
              <w:pStyle w:val="GvdeMetni"/>
              <w:rPr>
                <w:rFonts w:asciiTheme="majorHAnsi" w:hAnsiTheme="majorHAnsi"/>
              </w:rPr>
            </w:pPr>
            <w:r w:rsidRPr="00707B0F">
              <w:rPr>
                <w:rFonts w:asciiTheme="majorHAnsi" w:hAnsiTheme="majorHAnsi"/>
              </w:rPr>
              <w:t>07</w:t>
            </w:r>
          </w:p>
        </w:tc>
        <w:tc>
          <w:tcPr>
            <w:tcW w:w="2552" w:type="dxa"/>
          </w:tcPr>
          <w:p w:rsidR="00112FEF" w:rsidRPr="00707B0F" w:rsidRDefault="00112FEF" w:rsidP="00D00D62">
            <w:pPr>
              <w:pStyle w:val="GvdeMetni"/>
              <w:rPr>
                <w:rFonts w:asciiTheme="majorHAnsi" w:hAnsiTheme="majorHAnsi"/>
              </w:rPr>
            </w:pPr>
            <w:r w:rsidRPr="00707B0F">
              <w:rPr>
                <w:rFonts w:asciiTheme="majorHAnsi" w:hAnsiTheme="majorHAnsi"/>
              </w:rPr>
              <w:t>Sermaye Transferleri</w:t>
            </w:r>
          </w:p>
        </w:tc>
        <w:tc>
          <w:tcPr>
            <w:tcW w:w="2126" w:type="dxa"/>
          </w:tcPr>
          <w:p w:rsidR="00112FEF" w:rsidRDefault="000E7B56" w:rsidP="000E7B56">
            <w:pPr>
              <w:pStyle w:val="GvdeMetni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  <w:r w:rsidR="007B73AC">
              <w:rPr>
                <w:rFonts w:asciiTheme="majorHAnsi" w:hAnsiTheme="majorHAnsi"/>
              </w:rPr>
              <w:t>75</w:t>
            </w:r>
            <w:r>
              <w:rPr>
                <w:rFonts w:asciiTheme="majorHAnsi" w:hAnsiTheme="majorHAnsi"/>
              </w:rPr>
              <w:t>0</w:t>
            </w:r>
            <w:r w:rsidR="007B73AC">
              <w:rPr>
                <w:rFonts w:asciiTheme="majorHAnsi" w:hAnsiTheme="majorHAnsi"/>
              </w:rPr>
              <w:t>.000,00</w:t>
            </w:r>
          </w:p>
        </w:tc>
        <w:tc>
          <w:tcPr>
            <w:tcW w:w="2551" w:type="dxa"/>
          </w:tcPr>
          <w:p w:rsidR="00112FEF" w:rsidRDefault="00620711" w:rsidP="00620711">
            <w:pPr>
              <w:pStyle w:val="GvdeMetni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1.111</w:t>
            </w:r>
            <w:r w:rsidR="007B73AC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819</w:t>
            </w:r>
            <w:r w:rsidR="006E767A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>89</w:t>
            </w:r>
          </w:p>
        </w:tc>
        <w:tc>
          <w:tcPr>
            <w:tcW w:w="1701" w:type="dxa"/>
          </w:tcPr>
          <w:p w:rsidR="00112FEF" w:rsidRDefault="00620711" w:rsidP="00620711">
            <w:pPr>
              <w:pStyle w:val="GvdeMetni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</w:t>
            </w:r>
            <w:r w:rsidR="0040618F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>53</w:t>
            </w:r>
          </w:p>
        </w:tc>
      </w:tr>
      <w:tr w:rsidR="00112FEF" w:rsidRPr="00707B0F" w:rsidTr="00362C76">
        <w:trPr>
          <w:trHeight w:val="211"/>
        </w:trPr>
        <w:tc>
          <w:tcPr>
            <w:tcW w:w="923" w:type="dxa"/>
          </w:tcPr>
          <w:p w:rsidR="00112FEF" w:rsidRPr="00707B0F" w:rsidRDefault="00112FEF" w:rsidP="00D00D62">
            <w:pPr>
              <w:pStyle w:val="GvdeMetni"/>
              <w:rPr>
                <w:rFonts w:asciiTheme="majorHAnsi" w:hAnsiTheme="majorHAnsi"/>
              </w:rPr>
            </w:pPr>
            <w:r w:rsidRPr="00707B0F">
              <w:rPr>
                <w:rFonts w:asciiTheme="majorHAnsi" w:hAnsiTheme="majorHAnsi"/>
              </w:rPr>
              <w:t>08</w:t>
            </w:r>
          </w:p>
        </w:tc>
        <w:tc>
          <w:tcPr>
            <w:tcW w:w="2552" w:type="dxa"/>
          </w:tcPr>
          <w:p w:rsidR="00112FEF" w:rsidRPr="00707B0F" w:rsidRDefault="00112FEF" w:rsidP="00D00D62">
            <w:pPr>
              <w:pStyle w:val="GvdeMetni"/>
              <w:rPr>
                <w:rFonts w:asciiTheme="majorHAnsi" w:hAnsiTheme="majorHAnsi"/>
              </w:rPr>
            </w:pPr>
            <w:r w:rsidRPr="00707B0F">
              <w:rPr>
                <w:rFonts w:asciiTheme="majorHAnsi" w:hAnsiTheme="majorHAnsi"/>
              </w:rPr>
              <w:t>Borç Verme</w:t>
            </w:r>
          </w:p>
        </w:tc>
        <w:tc>
          <w:tcPr>
            <w:tcW w:w="2126" w:type="dxa"/>
          </w:tcPr>
          <w:p w:rsidR="00112FEF" w:rsidRDefault="00112FEF" w:rsidP="00455CDE">
            <w:pPr>
              <w:pStyle w:val="GvdeMetni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2551" w:type="dxa"/>
          </w:tcPr>
          <w:p w:rsidR="00112FEF" w:rsidRDefault="00112FEF" w:rsidP="00455CDE">
            <w:pPr>
              <w:pStyle w:val="GvdeMetni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701" w:type="dxa"/>
          </w:tcPr>
          <w:p w:rsidR="00112FEF" w:rsidRDefault="00112FEF" w:rsidP="00455CDE">
            <w:pPr>
              <w:pStyle w:val="GvdeMetni"/>
              <w:jc w:val="center"/>
              <w:rPr>
                <w:rFonts w:asciiTheme="majorHAnsi" w:hAnsiTheme="majorHAnsi"/>
              </w:rPr>
            </w:pPr>
          </w:p>
        </w:tc>
      </w:tr>
      <w:tr w:rsidR="00112FEF" w:rsidRPr="00707B0F" w:rsidTr="00362C76">
        <w:tc>
          <w:tcPr>
            <w:tcW w:w="923" w:type="dxa"/>
          </w:tcPr>
          <w:p w:rsidR="00112FEF" w:rsidRPr="00707B0F" w:rsidRDefault="00112FEF" w:rsidP="00D00D62">
            <w:pPr>
              <w:pStyle w:val="GvdeMetni"/>
              <w:rPr>
                <w:rFonts w:asciiTheme="majorHAnsi" w:hAnsiTheme="majorHAnsi"/>
              </w:rPr>
            </w:pPr>
            <w:r w:rsidRPr="00707B0F">
              <w:rPr>
                <w:rFonts w:asciiTheme="majorHAnsi" w:hAnsiTheme="majorHAnsi"/>
              </w:rPr>
              <w:t>09</w:t>
            </w:r>
          </w:p>
        </w:tc>
        <w:tc>
          <w:tcPr>
            <w:tcW w:w="2552" w:type="dxa"/>
          </w:tcPr>
          <w:p w:rsidR="00112FEF" w:rsidRPr="00707B0F" w:rsidRDefault="00112FEF" w:rsidP="00D00D62">
            <w:pPr>
              <w:pStyle w:val="GvdeMetni"/>
              <w:rPr>
                <w:rFonts w:asciiTheme="majorHAnsi" w:hAnsiTheme="majorHAnsi"/>
              </w:rPr>
            </w:pPr>
            <w:r w:rsidRPr="00707B0F">
              <w:rPr>
                <w:rFonts w:asciiTheme="majorHAnsi" w:hAnsiTheme="majorHAnsi"/>
              </w:rPr>
              <w:t>Yedek Ödenekler</w:t>
            </w:r>
          </w:p>
        </w:tc>
        <w:tc>
          <w:tcPr>
            <w:tcW w:w="2126" w:type="dxa"/>
          </w:tcPr>
          <w:p w:rsidR="00112FEF" w:rsidRDefault="000E7B56" w:rsidP="00455CDE">
            <w:pPr>
              <w:pStyle w:val="GvdeMetni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5.738.200</w:t>
            </w:r>
            <w:r w:rsidR="007B73AC">
              <w:rPr>
                <w:rFonts w:asciiTheme="majorHAnsi" w:hAnsiTheme="majorHAnsi"/>
              </w:rPr>
              <w:t>,00</w:t>
            </w:r>
          </w:p>
        </w:tc>
        <w:tc>
          <w:tcPr>
            <w:tcW w:w="2551" w:type="dxa"/>
          </w:tcPr>
          <w:p w:rsidR="00112FEF" w:rsidRDefault="00112FEF" w:rsidP="00455CDE">
            <w:pPr>
              <w:pStyle w:val="GvdeMetni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701" w:type="dxa"/>
          </w:tcPr>
          <w:p w:rsidR="00112FEF" w:rsidRDefault="00112FEF" w:rsidP="00455CDE">
            <w:pPr>
              <w:pStyle w:val="GvdeMetni"/>
              <w:jc w:val="center"/>
              <w:rPr>
                <w:rFonts w:asciiTheme="majorHAnsi" w:hAnsiTheme="majorHAnsi"/>
              </w:rPr>
            </w:pPr>
          </w:p>
        </w:tc>
      </w:tr>
      <w:tr w:rsidR="00112FEF" w:rsidRPr="00707B0F" w:rsidTr="00362C76">
        <w:tc>
          <w:tcPr>
            <w:tcW w:w="923" w:type="dxa"/>
          </w:tcPr>
          <w:p w:rsidR="00112FEF" w:rsidRPr="00707B0F" w:rsidRDefault="00112FEF" w:rsidP="00D00D62">
            <w:pPr>
              <w:pStyle w:val="GvdeMetni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:rsidR="00112FEF" w:rsidRPr="00707B0F" w:rsidRDefault="00112FEF" w:rsidP="00D00D62">
            <w:pPr>
              <w:pStyle w:val="GvdeMetni"/>
              <w:rPr>
                <w:rFonts w:asciiTheme="majorHAnsi" w:hAnsiTheme="majorHAnsi"/>
                <w:b/>
              </w:rPr>
            </w:pPr>
            <w:r w:rsidRPr="00707B0F">
              <w:rPr>
                <w:rFonts w:asciiTheme="majorHAnsi" w:hAnsiTheme="majorHAnsi"/>
                <w:b/>
              </w:rPr>
              <w:t>Genel Toplam</w:t>
            </w:r>
          </w:p>
        </w:tc>
        <w:tc>
          <w:tcPr>
            <w:tcW w:w="2126" w:type="dxa"/>
          </w:tcPr>
          <w:p w:rsidR="00112FEF" w:rsidRDefault="000E7B56" w:rsidP="000E7B56">
            <w:pPr>
              <w:pStyle w:val="GvdeMetni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  <w:r w:rsidR="007B73AC">
              <w:rPr>
                <w:rFonts w:asciiTheme="majorHAnsi" w:hAnsiTheme="majorHAnsi"/>
                <w:b/>
              </w:rPr>
              <w:t>10.</w:t>
            </w:r>
            <w:r>
              <w:rPr>
                <w:rFonts w:asciiTheme="majorHAnsi" w:hAnsiTheme="majorHAnsi"/>
                <w:b/>
              </w:rPr>
              <w:t>0</w:t>
            </w:r>
            <w:r w:rsidR="007B73AC">
              <w:rPr>
                <w:rFonts w:asciiTheme="majorHAnsi" w:hAnsiTheme="majorHAnsi"/>
                <w:b/>
              </w:rPr>
              <w:t>00.000,00</w:t>
            </w:r>
          </w:p>
        </w:tc>
        <w:tc>
          <w:tcPr>
            <w:tcW w:w="2551" w:type="dxa"/>
          </w:tcPr>
          <w:p w:rsidR="00112FEF" w:rsidRDefault="00620711" w:rsidP="00620711">
            <w:pPr>
              <w:pStyle w:val="GvdeMetni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340</w:t>
            </w:r>
            <w:r w:rsidR="007B73AC">
              <w:rPr>
                <w:rFonts w:asciiTheme="majorHAnsi" w:hAnsiTheme="majorHAnsi"/>
                <w:b/>
              </w:rPr>
              <w:t>.</w:t>
            </w:r>
            <w:r>
              <w:rPr>
                <w:rFonts w:asciiTheme="majorHAnsi" w:hAnsiTheme="majorHAnsi"/>
                <w:b/>
              </w:rPr>
              <w:t>424</w:t>
            </w:r>
            <w:r w:rsidR="007B73AC">
              <w:rPr>
                <w:rFonts w:asciiTheme="majorHAnsi" w:hAnsiTheme="majorHAnsi"/>
                <w:b/>
              </w:rPr>
              <w:t>.</w:t>
            </w:r>
            <w:r>
              <w:rPr>
                <w:rFonts w:asciiTheme="majorHAnsi" w:hAnsiTheme="majorHAnsi"/>
                <w:b/>
              </w:rPr>
              <w:t>806</w:t>
            </w:r>
            <w:r w:rsidR="007B73AC">
              <w:rPr>
                <w:rFonts w:asciiTheme="majorHAnsi" w:hAnsiTheme="majorHAnsi"/>
                <w:b/>
              </w:rPr>
              <w:t>,</w:t>
            </w:r>
            <w:r>
              <w:rPr>
                <w:rFonts w:asciiTheme="majorHAnsi" w:hAnsiTheme="majorHAnsi"/>
                <w:b/>
              </w:rPr>
              <w:t>19</w:t>
            </w:r>
          </w:p>
        </w:tc>
        <w:tc>
          <w:tcPr>
            <w:tcW w:w="1701" w:type="dxa"/>
          </w:tcPr>
          <w:p w:rsidR="00112FEF" w:rsidRDefault="0040618F" w:rsidP="00620711">
            <w:pPr>
              <w:pStyle w:val="GvdeMetni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  <w:r w:rsidR="00620711">
              <w:rPr>
                <w:rFonts w:asciiTheme="majorHAnsi" w:hAnsiTheme="majorHAnsi"/>
                <w:b/>
              </w:rPr>
              <w:t>3</w:t>
            </w:r>
            <w:r>
              <w:rPr>
                <w:rFonts w:asciiTheme="majorHAnsi" w:hAnsiTheme="majorHAnsi"/>
                <w:b/>
              </w:rPr>
              <w:t>,</w:t>
            </w:r>
            <w:r w:rsidR="00620711">
              <w:rPr>
                <w:rFonts w:asciiTheme="majorHAnsi" w:hAnsiTheme="majorHAnsi"/>
                <w:b/>
              </w:rPr>
              <w:t>03</w:t>
            </w:r>
          </w:p>
        </w:tc>
      </w:tr>
    </w:tbl>
    <w:p w:rsidR="00B0262D" w:rsidRDefault="00B0262D" w:rsidP="003779DF">
      <w:pPr>
        <w:pStyle w:val="GvdeMetni"/>
        <w:rPr>
          <w:rFonts w:asciiTheme="majorHAnsi" w:hAnsiTheme="majorHAnsi"/>
          <w:b/>
        </w:rPr>
      </w:pPr>
    </w:p>
    <w:p w:rsidR="00F1363E" w:rsidRPr="00707B0F" w:rsidRDefault="007E7C78" w:rsidP="000264D5">
      <w:pPr>
        <w:pStyle w:val="GvdeMetni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F1363E" w:rsidRPr="00707B0F">
        <w:rPr>
          <w:rFonts w:asciiTheme="majorHAnsi" w:hAnsiTheme="majorHAnsi"/>
        </w:rPr>
        <w:t xml:space="preserve">ersonel </w:t>
      </w:r>
      <w:proofErr w:type="gramStart"/>
      <w:r w:rsidR="00F1363E" w:rsidRPr="00707B0F">
        <w:rPr>
          <w:rFonts w:asciiTheme="majorHAnsi" w:hAnsiTheme="majorHAnsi"/>
        </w:rPr>
        <w:t>giderleri</w:t>
      </w:r>
      <w:r w:rsidR="000264D5" w:rsidRPr="00707B0F">
        <w:rPr>
          <w:rFonts w:asciiTheme="majorHAnsi" w:hAnsiTheme="majorHAnsi"/>
        </w:rPr>
        <w:t xml:space="preserve">nin </w:t>
      </w:r>
      <w:r w:rsidR="00F1363E" w:rsidRPr="00707B0F">
        <w:rPr>
          <w:rFonts w:asciiTheme="majorHAnsi" w:hAnsiTheme="majorHAnsi"/>
        </w:rPr>
        <w:t xml:space="preserve"> Bütçe</w:t>
      </w:r>
      <w:proofErr w:type="gramEnd"/>
      <w:r w:rsidR="00F1363E" w:rsidRPr="00707B0F">
        <w:rPr>
          <w:rFonts w:asciiTheme="majorHAnsi" w:hAnsiTheme="majorHAnsi"/>
        </w:rPr>
        <w:t xml:space="preserve"> giderlerine oranı</w:t>
      </w:r>
      <w:r w:rsidR="00E24B6D">
        <w:rPr>
          <w:rFonts w:asciiTheme="majorHAnsi" w:hAnsiTheme="majorHAnsi"/>
        </w:rPr>
        <w:t>nın</w:t>
      </w:r>
      <w:r w:rsidR="00F1363E" w:rsidRPr="00707B0F">
        <w:rPr>
          <w:rFonts w:asciiTheme="majorHAnsi" w:hAnsiTheme="majorHAnsi"/>
        </w:rPr>
        <w:t xml:space="preserve">  %</w:t>
      </w:r>
      <w:r w:rsidR="00E1644E">
        <w:rPr>
          <w:rFonts w:asciiTheme="majorHAnsi" w:hAnsiTheme="majorHAnsi"/>
        </w:rPr>
        <w:t>1</w:t>
      </w:r>
      <w:r w:rsidR="00FB5952">
        <w:rPr>
          <w:rFonts w:asciiTheme="majorHAnsi" w:hAnsiTheme="majorHAnsi"/>
        </w:rPr>
        <w:t>0</w:t>
      </w:r>
      <w:r w:rsidR="00E1644E">
        <w:rPr>
          <w:rFonts w:asciiTheme="majorHAnsi" w:hAnsiTheme="majorHAnsi"/>
        </w:rPr>
        <w:t>,</w:t>
      </w:r>
      <w:r w:rsidR="00FB5952">
        <w:rPr>
          <w:rFonts w:asciiTheme="majorHAnsi" w:hAnsiTheme="majorHAnsi"/>
        </w:rPr>
        <w:t>16</w:t>
      </w:r>
      <w:r w:rsidR="00E24B6D">
        <w:rPr>
          <w:rFonts w:asciiTheme="majorHAnsi" w:hAnsiTheme="majorHAnsi"/>
        </w:rPr>
        <w:t xml:space="preserve"> olduğu,</w:t>
      </w:r>
      <w:r w:rsidR="000264D5" w:rsidRPr="00707B0F">
        <w:rPr>
          <w:rFonts w:asciiTheme="majorHAnsi" w:hAnsiTheme="majorHAnsi"/>
        </w:rPr>
        <w:t xml:space="preserve"> </w:t>
      </w:r>
    </w:p>
    <w:p w:rsidR="004C224F" w:rsidRDefault="00561937" w:rsidP="000264D5">
      <w:pPr>
        <w:pStyle w:val="GvdeMetni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  </w:t>
      </w:r>
      <w:r w:rsidR="000264D5" w:rsidRPr="00707B0F">
        <w:rPr>
          <w:rFonts w:asciiTheme="majorHAnsi" w:hAnsiTheme="majorHAnsi"/>
        </w:rPr>
        <w:t>Gerçekleşen giderlerin</w:t>
      </w:r>
      <w:r w:rsidR="00184E4A" w:rsidRPr="00707B0F">
        <w:rPr>
          <w:rFonts w:asciiTheme="majorHAnsi" w:hAnsiTheme="majorHAnsi"/>
        </w:rPr>
        <w:t xml:space="preserve">; </w:t>
      </w:r>
      <w:r w:rsidR="000264D5" w:rsidRPr="00707B0F">
        <w:rPr>
          <w:rFonts w:asciiTheme="majorHAnsi" w:hAnsiTheme="majorHAnsi"/>
        </w:rPr>
        <w:t xml:space="preserve"> </w:t>
      </w:r>
      <w:r w:rsidR="004C224F" w:rsidRPr="00707B0F">
        <w:rPr>
          <w:rFonts w:asciiTheme="majorHAnsi" w:hAnsiTheme="majorHAnsi"/>
        </w:rPr>
        <w:t>%</w:t>
      </w:r>
      <w:r w:rsidR="008252F3">
        <w:rPr>
          <w:rFonts w:asciiTheme="majorHAnsi" w:hAnsiTheme="majorHAnsi"/>
        </w:rPr>
        <w:t xml:space="preserve"> </w:t>
      </w:r>
      <w:r w:rsidR="00737FC0">
        <w:rPr>
          <w:rFonts w:asciiTheme="majorHAnsi" w:hAnsiTheme="majorHAnsi"/>
        </w:rPr>
        <w:t>3</w:t>
      </w:r>
      <w:r w:rsidR="00FB5952">
        <w:rPr>
          <w:rFonts w:asciiTheme="majorHAnsi" w:hAnsiTheme="majorHAnsi"/>
        </w:rPr>
        <w:t>9</w:t>
      </w:r>
      <w:r w:rsidR="00FF7C08">
        <w:rPr>
          <w:rFonts w:asciiTheme="majorHAnsi" w:hAnsiTheme="majorHAnsi"/>
        </w:rPr>
        <w:t xml:space="preserve"> </w:t>
      </w:r>
      <w:proofErr w:type="gramStart"/>
      <w:r w:rsidR="00FB5952">
        <w:rPr>
          <w:rFonts w:asciiTheme="majorHAnsi" w:hAnsiTheme="majorHAnsi"/>
        </w:rPr>
        <w:t>u</w:t>
      </w:r>
      <w:r w:rsidR="009138C1" w:rsidRPr="00707B0F">
        <w:rPr>
          <w:rFonts w:asciiTheme="majorHAnsi" w:hAnsiTheme="majorHAnsi"/>
        </w:rPr>
        <w:t xml:space="preserve"> </w:t>
      </w:r>
      <w:r w:rsidR="00E3424B" w:rsidRPr="00707B0F">
        <w:rPr>
          <w:rFonts w:asciiTheme="majorHAnsi" w:hAnsiTheme="majorHAnsi"/>
        </w:rPr>
        <w:t xml:space="preserve"> sermaye</w:t>
      </w:r>
      <w:proofErr w:type="gramEnd"/>
      <w:r w:rsidR="00E3424B" w:rsidRPr="00707B0F">
        <w:rPr>
          <w:rFonts w:asciiTheme="majorHAnsi" w:hAnsiTheme="majorHAnsi"/>
        </w:rPr>
        <w:t xml:space="preserve"> giderleri ile </w:t>
      </w:r>
      <w:r w:rsidR="009138C1" w:rsidRPr="00707B0F">
        <w:rPr>
          <w:rFonts w:asciiTheme="majorHAnsi" w:hAnsiTheme="majorHAnsi"/>
        </w:rPr>
        <w:t xml:space="preserve">doğrudan, </w:t>
      </w:r>
      <w:r w:rsidR="00184E4A" w:rsidRPr="00707B0F">
        <w:rPr>
          <w:rFonts w:asciiTheme="majorHAnsi" w:hAnsiTheme="majorHAnsi"/>
        </w:rPr>
        <w:t xml:space="preserve"> mal ve hizmet alımları </w:t>
      </w:r>
      <w:r w:rsidR="00584E83">
        <w:rPr>
          <w:rFonts w:asciiTheme="majorHAnsi" w:hAnsiTheme="majorHAnsi"/>
        </w:rPr>
        <w:t xml:space="preserve">yaklaşık % </w:t>
      </w:r>
      <w:r w:rsidR="00FB5952">
        <w:rPr>
          <w:rFonts w:asciiTheme="majorHAnsi" w:hAnsiTheme="majorHAnsi"/>
        </w:rPr>
        <w:t>52,91</w:t>
      </w:r>
      <w:r w:rsidR="00D26B12" w:rsidRPr="00707B0F">
        <w:rPr>
          <w:rFonts w:asciiTheme="majorHAnsi" w:hAnsiTheme="majorHAnsi"/>
        </w:rPr>
        <w:t xml:space="preserve"> ile </w:t>
      </w:r>
      <w:r w:rsidR="00A8298C">
        <w:rPr>
          <w:rFonts w:asciiTheme="majorHAnsi" w:hAnsiTheme="majorHAnsi"/>
        </w:rPr>
        <w:t>de</w:t>
      </w:r>
      <w:r w:rsidR="004C224F" w:rsidRPr="00707B0F">
        <w:rPr>
          <w:rFonts w:asciiTheme="majorHAnsi" w:hAnsiTheme="majorHAnsi"/>
        </w:rPr>
        <w:t xml:space="preserve"> </w:t>
      </w:r>
      <w:r w:rsidR="00E3424B" w:rsidRPr="00707B0F">
        <w:rPr>
          <w:rFonts w:asciiTheme="majorHAnsi" w:hAnsiTheme="majorHAnsi"/>
        </w:rPr>
        <w:t xml:space="preserve">dolaylı olarak,  </w:t>
      </w:r>
      <w:r w:rsidR="004C224F" w:rsidRPr="00707B0F">
        <w:rPr>
          <w:rFonts w:asciiTheme="majorHAnsi" w:hAnsiTheme="majorHAnsi"/>
        </w:rPr>
        <w:t xml:space="preserve">yatırım harcamalarına </w:t>
      </w:r>
      <w:r w:rsidR="00D26B12" w:rsidRPr="00707B0F">
        <w:rPr>
          <w:rFonts w:asciiTheme="majorHAnsi" w:hAnsiTheme="majorHAnsi"/>
        </w:rPr>
        <w:t>ayrılmış</w:t>
      </w:r>
      <w:r w:rsidR="00845DAE">
        <w:rPr>
          <w:rFonts w:asciiTheme="majorHAnsi" w:hAnsiTheme="majorHAnsi"/>
        </w:rPr>
        <w:t xml:space="preserve"> olduğu </w:t>
      </w:r>
      <w:r w:rsidR="00294EC1">
        <w:rPr>
          <w:rFonts w:asciiTheme="majorHAnsi" w:hAnsiTheme="majorHAnsi"/>
        </w:rPr>
        <w:t>görülmüş.</w:t>
      </w:r>
      <w:r w:rsidR="007F46B2">
        <w:rPr>
          <w:rFonts w:asciiTheme="majorHAnsi" w:hAnsiTheme="majorHAnsi"/>
        </w:rPr>
        <w:t xml:space="preserve"> </w:t>
      </w:r>
      <w:r w:rsidR="00233D35">
        <w:rPr>
          <w:rFonts w:asciiTheme="majorHAnsi" w:hAnsiTheme="majorHAnsi"/>
        </w:rPr>
        <w:t xml:space="preserve">Buna göre yatırım harcamaları </w:t>
      </w:r>
      <w:r w:rsidR="007F46B2" w:rsidRPr="007F46B2">
        <w:rPr>
          <w:rFonts w:asciiTheme="majorHAnsi" w:hAnsiTheme="majorHAnsi"/>
          <w:sz w:val="22"/>
          <w:szCs w:val="22"/>
        </w:rPr>
        <w:t>1</w:t>
      </w:r>
      <w:r w:rsidR="00FB5952">
        <w:rPr>
          <w:rFonts w:asciiTheme="majorHAnsi" w:hAnsiTheme="majorHAnsi"/>
          <w:sz w:val="22"/>
          <w:szCs w:val="22"/>
        </w:rPr>
        <w:t>80</w:t>
      </w:r>
      <w:r w:rsidR="007F46B2" w:rsidRPr="007F46B2">
        <w:rPr>
          <w:rFonts w:asciiTheme="majorHAnsi" w:hAnsiTheme="majorHAnsi"/>
          <w:sz w:val="22"/>
          <w:szCs w:val="22"/>
        </w:rPr>
        <w:t>.</w:t>
      </w:r>
      <w:r w:rsidR="00FB5952">
        <w:rPr>
          <w:rFonts w:asciiTheme="majorHAnsi" w:hAnsiTheme="majorHAnsi"/>
          <w:sz w:val="22"/>
          <w:szCs w:val="22"/>
        </w:rPr>
        <w:t>131</w:t>
      </w:r>
      <w:r w:rsidR="007F46B2" w:rsidRPr="007F46B2">
        <w:rPr>
          <w:rFonts w:asciiTheme="majorHAnsi" w:hAnsiTheme="majorHAnsi"/>
          <w:sz w:val="22"/>
          <w:szCs w:val="22"/>
        </w:rPr>
        <w:t>.</w:t>
      </w:r>
      <w:r w:rsidR="00FB5952">
        <w:rPr>
          <w:rFonts w:asciiTheme="majorHAnsi" w:hAnsiTheme="majorHAnsi"/>
          <w:sz w:val="22"/>
          <w:szCs w:val="22"/>
        </w:rPr>
        <w:t>805</w:t>
      </w:r>
      <w:r w:rsidR="007F46B2" w:rsidRPr="007F46B2">
        <w:rPr>
          <w:rFonts w:asciiTheme="majorHAnsi" w:hAnsiTheme="majorHAnsi"/>
          <w:sz w:val="22"/>
          <w:szCs w:val="22"/>
        </w:rPr>
        <w:t>,</w:t>
      </w:r>
      <w:r w:rsidR="00764304">
        <w:rPr>
          <w:rFonts w:asciiTheme="majorHAnsi" w:hAnsiTheme="majorHAnsi"/>
          <w:sz w:val="22"/>
          <w:szCs w:val="22"/>
        </w:rPr>
        <w:t>9</w:t>
      </w:r>
      <w:r w:rsidR="00FB5952">
        <w:rPr>
          <w:rFonts w:asciiTheme="majorHAnsi" w:hAnsiTheme="majorHAnsi"/>
          <w:sz w:val="22"/>
          <w:szCs w:val="22"/>
        </w:rPr>
        <w:t>0</w:t>
      </w:r>
      <w:r w:rsidR="007F46B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F46B2">
        <w:rPr>
          <w:rFonts w:asciiTheme="majorHAnsi" w:hAnsiTheme="majorHAnsi"/>
          <w:sz w:val="22"/>
          <w:szCs w:val="22"/>
        </w:rPr>
        <w:t>tl</w:t>
      </w:r>
      <w:proofErr w:type="spellEnd"/>
      <w:r w:rsidR="007F46B2">
        <w:rPr>
          <w:rFonts w:asciiTheme="majorHAnsi" w:hAnsiTheme="majorHAnsi"/>
          <w:sz w:val="22"/>
          <w:szCs w:val="22"/>
        </w:rPr>
        <w:t xml:space="preserve"> olarak gerçekleşmiştir.</w:t>
      </w:r>
    </w:p>
    <w:p w:rsidR="00B319EC" w:rsidRDefault="00B319EC" w:rsidP="000264D5">
      <w:pPr>
        <w:pStyle w:val="GvdeMetni"/>
        <w:numPr>
          <w:ilvl w:val="0"/>
          <w:numId w:val="1"/>
        </w:numPr>
        <w:rPr>
          <w:rFonts w:asciiTheme="majorHAnsi" w:hAnsiTheme="majorHAnsi"/>
        </w:rPr>
      </w:pPr>
    </w:p>
    <w:p w:rsidR="00B319EC" w:rsidRPr="00B319EC" w:rsidRDefault="00561937" w:rsidP="00561937">
      <w:pPr>
        <w:pStyle w:val="ListeParagraf"/>
        <w:numPr>
          <w:ilvl w:val="0"/>
          <w:numId w:val="1"/>
        </w:numPr>
        <w:tabs>
          <w:tab w:val="left" w:pos="21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B319EC" w:rsidRPr="00B319EC">
        <w:rPr>
          <w:sz w:val="24"/>
          <w:szCs w:val="24"/>
        </w:rPr>
        <w:t>201</w:t>
      </w:r>
      <w:r w:rsidR="0058596D">
        <w:rPr>
          <w:sz w:val="24"/>
          <w:szCs w:val="24"/>
        </w:rPr>
        <w:t>7</w:t>
      </w:r>
      <w:r w:rsidR="00B319EC" w:rsidRPr="00B319EC">
        <w:rPr>
          <w:sz w:val="24"/>
          <w:szCs w:val="24"/>
        </w:rPr>
        <w:t xml:space="preserve"> yılı gelir bütçesi başlangıçta </w:t>
      </w:r>
      <w:r w:rsidR="0058596D">
        <w:rPr>
          <w:sz w:val="24"/>
          <w:szCs w:val="24"/>
        </w:rPr>
        <w:t>33</w:t>
      </w:r>
      <w:r w:rsidR="00B319EC" w:rsidRPr="00B319EC">
        <w:rPr>
          <w:sz w:val="24"/>
          <w:szCs w:val="24"/>
        </w:rPr>
        <w:t xml:space="preserve">0.000.000,00 </w:t>
      </w:r>
      <w:proofErr w:type="spellStart"/>
      <w:r w:rsidR="00B319EC" w:rsidRPr="00B319EC">
        <w:rPr>
          <w:sz w:val="24"/>
          <w:szCs w:val="24"/>
        </w:rPr>
        <w:t>tl</w:t>
      </w:r>
      <w:proofErr w:type="spellEnd"/>
      <w:r w:rsidR="00B319EC" w:rsidRPr="00B319EC">
        <w:rPr>
          <w:sz w:val="24"/>
          <w:szCs w:val="24"/>
        </w:rPr>
        <w:t xml:space="preserve"> olarak tahmin edilmiş, daha sonra Belediye Meclisince </w:t>
      </w:r>
      <w:r w:rsidR="0058596D">
        <w:rPr>
          <w:sz w:val="24"/>
          <w:szCs w:val="24"/>
        </w:rPr>
        <w:t>8</w:t>
      </w:r>
      <w:r w:rsidR="00242C04">
        <w:rPr>
          <w:sz w:val="24"/>
          <w:szCs w:val="24"/>
        </w:rPr>
        <w:t>0</w:t>
      </w:r>
      <w:r w:rsidR="00B319EC" w:rsidRPr="00B319EC">
        <w:rPr>
          <w:sz w:val="24"/>
          <w:szCs w:val="24"/>
        </w:rPr>
        <w:t>.</w:t>
      </w:r>
      <w:r w:rsidR="0058596D">
        <w:rPr>
          <w:sz w:val="24"/>
          <w:szCs w:val="24"/>
        </w:rPr>
        <w:t>0</w:t>
      </w:r>
      <w:r w:rsidR="00B319EC" w:rsidRPr="00B319EC">
        <w:rPr>
          <w:sz w:val="24"/>
          <w:szCs w:val="24"/>
        </w:rPr>
        <w:t xml:space="preserve">00.000,00 </w:t>
      </w:r>
      <w:proofErr w:type="spellStart"/>
      <w:r w:rsidR="00B319EC" w:rsidRPr="00B319EC">
        <w:rPr>
          <w:sz w:val="24"/>
          <w:szCs w:val="24"/>
        </w:rPr>
        <w:t>tl</w:t>
      </w:r>
      <w:proofErr w:type="spellEnd"/>
      <w:r w:rsidR="00B319EC" w:rsidRPr="00B319EC">
        <w:rPr>
          <w:sz w:val="24"/>
          <w:szCs w:val="24"/>
        </w:rPr>
        <w:t xml:space="preserve"> ek gelir verilerek </w:t>
      </w:r>
      <w:r w:rsidR="0058596D">
        <w:rPr>
          <w:sz w:val="24"/>
          <w:szCs w:val="24"/>
        </w:rPr>
        <w:t>4</w:t>
      </w:r>
      <w:r w:rsidR="00F00070">
        <w:rPr>
          <w:sz w:val="24"/>
          <w:szCs w:val="24"/>
        </w:rPr>
        <w:t>10</w:t>
      </w:r>
      <w:r w:rsidR="00B319EC" w:rsidRPr="00B319EC">
        <w:rPr>
          <w:sz w:val="24"/>
          <w:szCs w:val="24"/>
        </w:rPr>
        <w:t>.</w:t>
      </w:r>
      <w:r w:rsidR="0058596D">
        <w:rPr>
          <w:sz w:val="24"/>
          <w:szCs w:val="24"/>
        </w:rPr>
        <w:t>0</w:t>
      </w:r>
      <w:r w:rsidR="00B319EC" w:rsidRPr="00B319EC">
        <w:rPr>
          <w:sz w:val="24"/>
          <w:szCs w:val="24"/>
        </w:rPr>
        <w:t xml:space="preserve">00.000,00 </w:t>
      </w:r>
      <w:proofErr w:type="spellStart"/>
      <w:r w:rsidR="00B319EC" w:rsidRPr="00B319EC">
        <w:rPr>
          <w:sz w:val="24"/>
          <w:szCs w:val="24"/>
        </w:rPr>
        <w:t>tl</w:t>
      </w:r>
      <w:proofErr w:type="spellEnd"/>
      <w:r w:rsidR="00B319EC" w:rsidRPr="00B319EC">
        <w:rPr>
          <w:sz w:val="24"/>
          <w:szCs w:val="24"/>
        </w:rPr>
        <w:t xml:space="preserve"> </w:t>
      </w:r>
      <w:proofErr w:type="spellStart"/>
      <w:r w:rsidR="00B319EC" w:rsidRPr="00B319EC">
        <w:rPr>
          <w:sz w:val="24"/>
          <w:szCs w:val="24"/>
        </w:rPr>
        <w:t>sı</w:t>
      </w:r>
      <w:proofErr w:type="spellEnd"/>
      <w:r w:rsidR="00B319EC" w:rsidRPr="00B319EC">
        <w:rPr>
          <w:sz w:val="24"/>
          <w:szCs w:val="24"/>
        </w:rPr>
        <w:t xml:space="preserve"> </w:t>
      </w:r>
      <w:r w:rsidR="00DF7A50">
        <w:rPr>
          <w:sz w:val="24"/>
          <w:szCs w:val="24"/>
        </w:rPr>
        <w:t>o</w:t>
      </w:r>
      <w:r w:rsidR="00B319EC" w:rsidRPr="00B319EC">
        <w:rPr>
          <w:sz w:val="24"/>
          <w:szCs w:val="24"/>
        </w:rPr>
        <w:t xml:space="preserve">lmuştur. </w:t>
      </w:r>
      <w:r w:rsidR="00A053CE">
        <w:rPr>
          <w:sz w:val="24"/>
          <w:szCs w:val="24"/>
        </w:rPr>
        <w:t>2</w:t>
      </w:r>
      <w:r w:rsidR="00DE6025">
        <w:rPr>
          <w:sz w:val="24"/>
          <w:szCs w:val="24"/>
        </w:rPr>
        <w:t>90</w:t>
      </w:r>
      <w:r w:rsidR="002E665D">
        <w:rPr>
          <w:sz w:val="24"/>
          <w:szCs w:val="24"/>
        </w:rPr>
        <w:t>.</w:t>
      </w:r>
      <w:r w:rsidR="00DE6025">
        <w:rPr>
          <w:sz w:val="24"/>
          <w:szCs w:val="24"/>
        </w:rPr>
        <w:t>170</w:t>
      </w:r>
      <w:r w:rsidR="002E665D">
        <w:rPr>
          <w:sz w:val="24"/>
          <w:szCs w:val="24"/>
        </w:rPr>
        <w:t>.</w:t>
      </w:r>
      <w:r w:rsidR="00DE6025">
        <w:rPr>
          <w:sz w:val="24"/>
          <w:szCs w:val="24"/>
        </w:rPr>
        <w:t>721</w:t>
      </w:r>
      <w:r w:rsidR="002E665D">
        <w:rPr>
          <w:sz w:val="24"/>
          <w:szCs w:val="24"/>
        </w:rPr>
        <w:t>,</w:t>
      </w:r>
      <w:r w:rsidR="00DE6025">
        <w:rPr>
          <w:sz w:val="24"/>
          <w:szCs w:val="24"/>
        </w:rPr>
        <w:t>79</w:t>
      </w:r>
      <w:r w:rsidR="00B319EC" w:rsidRPr="00B319EC">
        <w:rPr>
          <w:sz w:val="24"/>
          <w:szCs w:val="24"/>
        </w:rPr>
        <w:t xml:space="preserve"> </w:t>
      </w:r>
      <w:proofErr w:type="spellStart"/>
      <w:r w:rsidR="00B319EC" w:rsidRPr="00B319EC">
        <w:rPr>
          <w:sz w:val="24"/>
          <w:szCs w:val="24"/>
        </w:rPr>
        <w:t>tl</w:t>
      </w:r>
      <w:proofErr w:type="spellEnd"/>
      <w:r w:rsidR="00B319EC" w:rsidRPr="00B319EC">
        <w:rPr>
          <w:sz w:val="24"/>
          <w:szCs w:val="24"/>
        </w:rPr>
        <w:t xml:space="preserve"> </w:t>
      </w:r>
      <w:proofErr w:type="spellStart"/>
      <w:r w:rsidR="00B319EC" w:rsidRPr="00B319EC">
        <w:rPr>
          <w:sz w:val="24"/>
          <w:szCs w:val="24"/>
        </w:rPr>
        <w:t>sı</w:t>
      </w:r>
      <w:proofErr w:type="spellEnd"/>
      <w:r w:rsidR="00B319EC" w:rsidRPr="00B319EC">
        <w:rPr>
          <w:sz w:val="24"/>
          <w:szCs w:val="24"/>
        </w:rPr>
        <w:t xml:space="preserve"> net tahsilat gerçekleşmiştir.   </w:t>
      </w:r>
    </w:p>
    <w:p w:rsidR="00DB269B" w:rsidRDefault="00DB269B" w:rsidP="00EA7242">
      <w:pPr>
        <w:pStyle w:val="GvdeMetni"/>
        <w:tabs>
          <w:tab w:val="left" w:pos="7938"/>
          <w:tab w:val="left" w:pos="8080"/>
        </w:tabs>
        <w:rPr>
          <w:rFonts w:asciiTheme="majorHAnsi" w:hAnsiTheme="majorHAnsi"/>
          <w:b/>
        </w:rPr>
      </w:pPr>
    </w:p>
    <w:p w:rsidR="00B0262D" w:rsidRPr="00707B0F" w:rsidRDefault="00633F78" w:rsidP="00EA7242">
      <w:pPr>
        <w:pStyle w:val="GvdeMetni"/>
        <w:tabs>
          <w:tab w:val="left" w:pos="7938"/>
          <w:tab w:val="left" w:pos="8080"/>
        </w:tabs>
        <w:rPr>
          <w:rFonts w:asciiTheme="majorHAnsi" w:hAnsiTheme="majorHAnsi"/>
        </w:rPr>
      </w:pPr>
      <w:r>
        <w:rPr>
          <w:rFonts w:asciiTheme="majorHAnsi" w:hAnsiTheme="majorHAnsi"/>
          <w:b/>
        </w:rPr>
        <w:t>7</w:t>
      </w:r>
      <w:r w:rsidR="00B0262D" w:rsidRPr="00707B0F">
        <w:rPr>
          <w:rFonts w:asciiTheme="majorHAnsi" w:hAnsiTheme="majorHAnsi"/>
          <w:b/>
        </w:rPr>
        <w:t>-</w:t>
      </w:r>
      <w:r w:rsidR="00B0262D" w:rsidRPr="00707B0F">
        <w:rPr>
          <w:rFonts w:asciiTheme="majorHAnsi" w:hAnsiTheme="majorHAnsi"/>
        </w:rPr>
        <w:t xml:space="preserve"> Kesin Hesaba ilişkin gelirler ekonomik sınıflandırmaya </w:t>
      </w:r>
      <w:r w:rsidR="004B2A4B">
        <w:rPr>
          <w:rFonts w:asciiTheme="majorHAnsi" w:hAnsiTheme="majorHAnsi"/>
        </w:rPr>
        <w:t>g</w:t>
      </w:r>
      <w:r w:rsidR="00B0262D" w:rsidRPr="00707B0F">
        <w:rPr>
          <w:rFonts w:asciiTheme="majorHAnsi" w:hAnsiTheme="majorHAnsi"/>
        </w:rPr>
        <w:t>öre icmal aşağ</w:t>
      </w:r>
      <w:r w:rsidR="00A72FE7">
        <w:rPr>
          <w:rFonts w:asciiTheme="majorHAnsi" w:hAnsiTheme="majorHAnsi"/>
        </w:rPr>
        <w:t>ıdaki tabloda belirtildiği gibidir.</w:t>
      </w:r>
    </w:p>
    <w:p w:rsidR="00145780" w:rsidRDefault="00145780" w:rsidP="003779DF">
      <w:pPr>
        <w:pStyle w:val="GvdeMetni"/>
        <w:rPr>
          <w:rFonts w:asciiTheme="majorHAnsi" w:hAnsiTheme="majorHAnsi"/>
        </w:rPr>
      </w:pPr>
    </w:p>
    <w:p w:rsidR="00652A0A" w:rsidRDefault="00652A0A" w:rsidP="003779DF">
      <w:pPr>
        <w:pStyle w:val="GvdeMetni"/>
        <w:rPr>
          <w:rFonts w:asciiTheme="majorHAnsi" w:hAnsiTheme="majorHAnsi"/>
        </w:rPr>
      </w:pPr>
    </w:p>
    <w:p w:rsidR="00652A0A" w:rsidRDefault="00652A0A" w:rsidP="003779DF">
      <w:pPr>
        <w:pStyle w:val="GvdeMetni"/>
        <w:rPr>
          <w:rFonts w:asciiTheme="majorHAnsi" w:hAnsiTheme="majorHAnsi"/>
        </w:rPr>
      </w:pPr>
    </w:p>
    <w:p w:rsidR="00652A0A" w:rsidRPr="00707B0F" w:rsidRDefault="00652A0A" w:rsidP="003779DF">
      <w:pPr>
        <w:pStyle w:val="GvdeMetni"/>
        <w:rPr>
          <w:rFonts w:asciiTheme="majorHAnsi" w:hAnsiTheme="majorHAnsi"/>
        </w:rPr>
      </w:pPr>
    </w:p>
    <w:tbl>
      <w:tblPr>
        <w:tblW w:w="966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2475"/>
        <w:gridCol w:w="2160"/>
        <w:gridCol w:w="2594"/>
        <w:gridCol w:w="1515"/>
      </w:tblGrid>
      <w:tr w:rsidR="009E5ABB" w:rsidRPr="00707B0F" w:rsidTr="00B1296E">
        <w:tc>
          <w:tcPr>
            <w:tcW w:w="923" w:type="dxa"/>
            <w:vAlign w:val="center"/>
          </w:tcPr>
          <w:p w:rsidR="009E5ABB" w:rsidRPr="00707B0F" w:rsidRDefault="009E5ABB" w:rsidP="00343AD4">
            <w:pPr>
              <w:pStyle w:val="GvdeMetni"/>
              <w:jc w:val="center"/>
              <w:rPr>
                <w:rFonts w:asciiTheme="majorHAnsi" w:hAnsiTheme="majorHAnsi"/>
                <w:b/>
              </w:rPr>
            </w:pPr>
            <w:r w:rsidRPr="00707B0F">
              <w:rPr>
                <w:rFonts w:asciiTheme="majorHAnsi" w:hAnsiTheme="majorHAnsi"/>
                <w:b/>
              </w:rPr>
              <w:t>Kodu</w:t>
            </w:r>
          </w:p>
        </w:tc>
        <w:tc>
          <w:tcPr>
            <w:tcW w:w="2475" w:type="dxa"/>
            <w:vAlign w:val="center"/>
          </w:tcPr>
          <w:p w:rsidR="009E5ABB" w:rsidRPr="00707B0F" w:rsidRDefault="009E5ABB" w:rsidP="00343AD4">
            <w:pPr>
              <w:pStyle w:val="GvdeMetni"/>
              <w:ind w:right="-250"/>
              <w:jc w:val="center"/>
              <w:rPr>
                <w:rFonts w:asciiTheme="majorHAnsi" w:hAnsiTheme="majorHAnsi"/>
                <w:b/>
              </w:rPr>
            </w:pPr>
            <w:r w:rsidRPr="00707B0F">
              <w:rPr>
                <w:rFonts w:asciiTheme="majorHAnsi" w:hAnsiTheme="majorHAnsi"/>
                <w:b/>
              </w:rPr>
              <w:t>Açıklama</w:t>
            </w:r>
          </w:p>
        </w:tc>
        <w:tc>
          <w:tcPr>
            <w:tcW w:w="2160" w:type="dxa"/>
            <w:vAlign w:val="center"/>
          </w:tcPr>
          <w:p w:rsidR="009E5ABB" w:rsidRDefault="009E5ABB" w:rsidP="00D86081">
            <w:pPr>
              <w:pStyle w:val="GvdeMetni"/>
              <w:ind w:hanging="202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</w:t>
            </w:r>
            <w:r w:rsidR="00932501">
              <w:rPr>
                <w:rFonts w:asciiTheme="majorHAnsi" w:hAnsiTheme="majorHAnsi"/>
                <w:b/>
              </w:rPr>
              <w:t>7</w:t>
            </w:r>
            <w:r>
              <w:rPr>
                <w:rFonts w:asciiTheme="majorHAnsi" w:hAnsiTheme="majorHAnsi"/>
                <w:b/>
              </w:rPr>
              <w:t xml:space="preserve"> Bütçesi</w:t>
            </w:r>
          </w:p>
        </w:tc>
        <w:tc>
          <w:tcPr>
            <w:tcW w:w="2594" w:type="dxa"/>
            <w:vAlign w:val="center"/>
          </w:tcPr>
          <w:p w:rsidR="009E5ABB" w:rsidRDefault="009E5ABB" w:rsidP="00D86081">
            <w:pPr>
              <w:pStyle w:val="GvdeMetni"/>
              <w:ind w:right="-2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</w:t>
            </w:r>
            <w:r w:rsidR="00932501">
              <w:rPr>
                <w:rFonts w:asciiTheme="majorHAnsi" w:hAnsiTheme="majorHAnsi"/>
                <w:b/>
              </w:rPr>
              <w:t>7</w:t>
            </w:r>
            <w:r>
              <w:rPr>
                <w:rFonts w:asciiTheme="majorHAnsi" w:hAnsiTheme="majorHAnsi"/>
                <w:b/>
              </w:rPr>
              <w:t xml:space="preserve"> Kesin Hesabı</w:t>
            </w:r>
          </w:p>
        </w:tc>
        <w:tc>
          <w:tcPr>
            <w:tcW w:w="1515" w:type="dxa"/>
            <w:vAlign w:val="center"/>
          </w:tcPr>
          <w:p w:rsidR="009E5ABB" w:rsidRDefault="009E5ABB" w:rsidP="00455CDE">
            <w:pPr>
              <w:pStyle w:val="GvdeMetni"/>
              <w:ind w:left="-314" w:firstLine="314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Gerçekleşme</w:t>
            </w:r>
          </w:p>
          <w:p w:rsidR="009E5ABB" w:rsidRDefault="009E5ABB" w:rsidP="00455CDE">
            <w:pPr>
              <w:pStyle w:val="GvdeMetni"/>
              <w:ind w:left="-314" w:firstLine="314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Oranı %</w:t>
            </w:r>
          </w:p>
        </w:tc>
      </w:tr>
      <w:tr w:rsidR="009E5ABB" w:rsidRPr="00707B0F" w:rsidTr="00B1296E">
        <w:tc>
          <w:tcPr>
            <w:tcW w:w="923" w:type="dxa"/>
            <w:vAlign w:val="center"/>
          </w:tcPr>
          <w:p w:rsidR="009E5ABB" w:rsidRPr="00707B0F" w:rsidRDefault="009E5ABB" w:rsidP="00FC1ADC">
            <w:pPr>
              <w:pStyle w:val="GvdeMetni"/>
              <w:jc w:val="center"/>
              <w:rPr>
                <w:rFonts w:asciiTheme="majorHAnsi" w:hAnsiTheme="majorHAnsi"/>
              </w:rPr>
            </w:pPr>
            <w:r w:rsidRPr="00707B0F">
              <w:rPr>
                <w:rFonts w:asciiTheme="majorHAnsi" w:hAnsiTheme="majorHAnsi"/>
              </w:rPr>
              <w:t>01</w:t>
            </w:r>
          </w:p>
        </w:tc>
        <w:tc>
          <w:tcPr>
            <w:tcW w:w="2475" w:type="dxa"/>
          </w:tcPr>
          <w:p w:rsidR="009E5ABB" w:rsidRPr="00707B0F" w:rsidRDefault="009E5ABB" w:rsidP="00D00D62">
            <w:pPr>
              <w:pStyle w:val="GvdeMetni"/>
              <w:rPr>
                <w:rFonts w:asciiTheme="majorHAnsi" w:hAnsiTheme="majorHAnsi"/>
              </w:rPr>
            </w:pPr>
            <w:r w:rsidRPr="00707B0F">
              <w:rPr>
                <w:rFonts w:asciiTheme="majorHAnsi" w:hAnsiTheme="majorHAnsi"/>
              </w:rPr>
              <w:t>Vergi Gelirleri</w:t>
            </w:r>
          </w:p>
        </w:tc>
        <w:tc>
          <w:tcPr>
            <w:tcW w:w="2160" w:type="dxa"/>
          </w:tcPr>
          <w:p w:rsidR="009E5ABB" w:rsidRDefault="002503AA" w:rsidP="002503AA">
            <w:pPr>
              <w:pStyle w:val="GvdeMetni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125</w:t>
            </w:r>
            <w:r w:rsidR="009C7D47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02</w:t>
            </w:r>
            <w:r w:rsidR="009C7D47">
              <w:rPr>
                <w:rFonts w:asciiTheme="majorHAnsi" w:hAnsiTheme="majorHAnsi"/>
              </w:rPr>
              <w:t>0.000,00</w:t>
            </w:r>
          </w:p>
        </w:tc>
        <w:tc>
          <w:tcPr>
            <w:tcW w:w="2594" w:type="dxa"/>
          </w:tcPr>
          <w:p w:rsidR="009E5ABB" w:rsidRDefault="00B04E95" w:rsidP="00B04E95">
            <w:pPr>
              <w:pStyle w:val="GvdeMetni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144</w:t>
            </w:r>
            <w:r w:rsidR="009C7D47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629</w:t>
            </w:r>
            <w:r w:rsidR="009C7D47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169</w:t>
            </w:r>
            <w:r w:rsidR="009C7D47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1515" w:type="dxa"/>
          </w:tcPr>
          <w:p w:rsidR="009E5ABB" w:rsidRDefault="00EC6220" w:rsidP="00CA7AD6">
            <w:pPr>
              <w:pStyle w:val="GvdeMetni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CA7AD6">
              <w:rPr>
                <w:rFonts w:asciiTheme="majorHAnsi" w:hAnsiTheme="majorHAnsi"/>
              </w:rPr>
              <w:t>15</w:t>
            </w:r>
            <w:r>
              <w:rPr>
                <w:rFonts w:asciiTheme="majorHAnsi" w:hAnsiTheme="majorHAnsi"/>
              </w:rPr>
              <w:t>,</w:t>
            </w:r>
            <w:r w:rsidR="00CA7AD6">
              <w:rPr>
                <w:rFonts w:asciiTheme="majorHAnsi" w:hAnsiTheme="majorHAnsi"/>
              </w:rPr>
              <w:t>68</w:t>
            </w:r>
          </w:p>
        </w:tc>
      </w:tr>
      <w:tr w:rsidR="009E5ABB" w:rsidRPr="00707B0F" w:rsidTr="00B1296E">
        <w:tc>
          <w:tcPr>
            <w:tcW w:w="923" w:type="dxa"/>
            <w:vAlign w:val="center"/>
          </w:tcPr>
          <w:p w:rsidR="009E5ABB" w:rsidRPr="00707B0F" w:rsidRDefault="009E5ABB" w:rsidP="000D2C32">
            <w:pPr>
              <w:pStyle w:val="GvdeMetni"/>
              <w:jc w:val="center"/>
              <w:rPr>
                <w:rFonts w:asciiTheme="majorHAnsi" w:hAnsiTheme="majorHAnsi"/>
              </w:rPr>
            </w:pPr>
            <w:r w:rsidRPr="00707B0F">
              <w:rPr>
                <w:rFonts w:asciiTheme="majorHAnsi" w:hAnsiTheme="majorHAnsi"/>
              </w:rPr>
              <w:t>0</w:t>
            </w:r>
            <w:r w:rsidR="000D2C32">
              <w:rPr>
                <w:rFonts w:asciiTheme="majorHAnsi" w:hAnsiTheme="majorHAnsi"/>
              </w:rPr>
              <w:t>3</w:t>
            </w:r>
          </w:p>
        </w:tc>
        <w:tc>
          <w:tcPr>
            <w:tcW w:w="2475" w:type="dxa"/>
          </w:tcPr>
          <w:p w:rsidR="009E5ABB" w:rsidRPr="00707B0F" w:rsidRDefault="009E5ABB" w:rsidP="00ED1C96">
            <w:pPr>
              <w:pStyle w:val="GvdeMetni"/>
              <w:rPr>
                <w:rFonts w:asciiTheme="majorHAnsi" w:hAnsiTheme="majorHAnsi"/>
              </w:rPr>
            </w:pPr>
            <w:r w:rsidRPr="00707B0F">
              <w:rPr>
                <w:rFonts w:asciiTheme="majorHAnsi" w:hAnsiTheme="majorHAnsi"/>
              </w:rPr>
              <w:t>Teşebbüs ve Mülkiyet Ge</w:t>
            </w:r>
            <w:r w:rsidR="00ED1C96">
              <w:rPr>
                <w:rFonts w:asciiTheme="majorHAnsi" w:hAnsiTheme="majorHAnsi"/>
              </w:rPr>
              <w:t>li</w:t>
            </w:r>
            <w:r w:rsidRPr="00707B0F">
              <w:rPr>
                <w:rFonts w:asciiTheme="majorHAnsi" w:hAnsiTheme="majorHAnsi"/>
              </w:rPr>
              <w:t>rleri</w:t>
            </w:r>
          </w:p>
        </w:tc>
        <w:tc>
          <w:tcPr>
            <w:tcW w:w="2160" w:type="dxa"/>
          </w:tcPr>
          <w:p w:rsidR="009E5ABB" w:rsidRDefault="00362C76" w:rsidP="008A5D4E">
            <w:pPr>
              <w:pStyle w:val="GvdeMetni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8A5D4E">
              <w:rPr>
                <w:rFonts w:asciiTheme="majorHAnsi" w:hAnsiTheme="majorHAnsi"/>
              </w:rPr>
              <w:t>8</w:t>
            </w:r>
            <w:r>
              <w:rPr>
                <w:rFonts w:asciiTheme="majorHAnsi" w:hAnsiTheme="majorHAnsi"/>
              </w:rPr>
              <w:t>.</w:t>
            </w:r>
            <w:r w:rsidR="008A5D4E">
              <w:rPr>
                <w:rFonts w:asciiTheme="majorHAnsi" w:hAnsiTheme="majorHAnsi"/>
              </w:rPr>
              <w:t>5</w:t>
            </w:r>
            <w:r w:rsidR="009C7D47">
              <w:rPr>
                <w:rFonts w:asciiTheme="majorHAnsi" w:hAnsiTheme="majorHAnsi"/>
              </w:rPr>
              <w:t>6</w:t>
            </w:r>
            <w:r w:rsidR="008A5D4E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.000,00</w:t>
            </w:r>
          </w:p>
        </w:tc>
        <w:tc>
          <w:tcPr>
            <w:tcW w:w="2594" w:type="dxa"/>
          </w:tcPr>
          <w:p w:rsidR="009E5ABB" w:rsidRDefault="00362C76" w:rsidP="00B04E95">
            <w:pPr>
              <w:pStyle w:val="GvdeMetni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B04E95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>.</w:t>
            </w:r>
            <w:r w:rsidR="00B04E95">
              <w:rPr>
                <w:rFonts w:asciiTheme="majorHAnsi" w:hAnsiTheme="majorHAnsi"/>
              </w:rPr>
              <w:t>998</w:t>
            </w:r>
            <w:r>
              <w:rPr>
                <w:rFonts w:asciiTheme="majorHAnsi" w:hAnsiTheme="majorHAnsi"/>
              </w:rPr>
              <w:t>.</w:t>
            </w:r>
            <w:r w:rsidR="009C7D47">
              <w:rPr>
                <w:rFonts w:asciiTheme="majorHAnsi" w:hAnsiTheme="majorHAnsi"/>
              </w:rPr>
              <w:t>6</w:t>
            </w:r>
            <w:r w:rsidR="00B04E95">
              <w:rPr>
                <w:rFonts w:asciiTheme="majorHAnsi" w:hAnsiTheme="majorHAnsi"/>
              </w:rPr>
              <w:t>50</w:t>
            </w:r>
            <w:r>
              <w:rPr>
                <w:rFonts w:asciiTheme="majorHAnsi" w:hAnsiTheme="majorHAnsi"/>
              </w:rPr>
              <w:t>,</w:t>
            </w:r>
            <w:r w:rsidR="00B04E95">
              <w:rPr>
                <w:rFonts w:asciiTheme="majorHAnsi" w:hAnsiTheme="majorHAnsi"/>
              </w:rPr>
              <w:t>2</w:t>
            </w:r>
            <w:r w:rsidR="009C7D47">
              <w:rPr>
                <w:rFonts w:asciiTheme="majorHAnsi" w:hAnsiTheme="majorHAnsi"/>
              </w:rPr>
              <w:t>0</w:t>
            </w:r>
          </w:p>
        </w:tc>
        <w:tc>
          <w:tcPr>
            <w:tcW w:w="1515" w:type="dxa"/>
          </w:tcPr>
          <w:p w:rsidR="009E5ABB" w:rsidRDefault="008F6D56" w:rsidP="008F6D56">
            <w:pPr>
              <w:pStyle w:val="GvdeMetni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</w:t>
            </w:r>
            <w:r w:rsidR="00EC6220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>01</w:t>
            </w:r>
          </w:p>
        </w:tc>
      </w:tr>
      <w:tr w:rsidR="009E5ABB" w:rsidRPr="00707B0F" w:rsidTr="00B1296E">
        <w:tc>
          <w:tcPr>
            <w:tcW w:w="923" w:type="dxa"/>
            <w:vAlign w:val="center"/>
          </w:tcPr>
          <w:p w:rsidR="009E5ABB" w:rsidRPr="00707B0F" w:rsidRDefault="009E5ABB" w:rsidP="000D2C32">
            <w:pPr>
              <w:pStyle w:val="GvdeMetni"/>
              <w:jc w:val="center"/>
              <w:rPr>
                <w:rFonts w:asciiTheme="majorHAnsi" w:hAnsiTheme="majorHAnsi"/>
              </w:rPr>
            </w:pPr>
            <w:r w:rsidRPr="00707B0F">
              <w:rPr>
                <w:rFonts w:asciiTheme="majorHAnsi" w:hAnsiTheme="majorHAnsi"/>
              </w:rPr>
              <w:t>0</w:t>
            </w:r>
            <w:r w:rsidR="000D2C32">
              <w:rPr>
                <w:rFonts w:asciiTheme="majorHAnsi" w:hAnsiTheme="majorHAnsi"/>
              </w:rPr>
              <w:t>4</w:t>
            </w:r>
          </w:p>
        </w:tc>
        <w:tc>
          <w:tcPr>
            <w:tcW w:w="2475" w:type="dxa"/>
          </w:tcPr>
          <w:p w:rsidR="009E5ABB" w:rsidRPr="00707B0F" w:rsidRDefault="009E5ABB" w:rsidP="00D00D62">
            <w:pPr>
              <w:pStyle w:val="GvdeMetni"/>
              <w:rPr>
                <w:rFonts w:asciiTheme="majorHAnsi" w:hAnsiTheme="majorHAnsi"/>
              </w:rPr>
            </w:pPr>
            <w:r w:rsidRPr="00707B0F">
              <w:rPr>
                <w:rFonts w:asciiTheme="majorHAnsi" w:hAnsiTheme="majorHAnsi"/>
              </w:rPr>
              <w:t>Alınan Bağış ve Yardımlar İle Özel Gelirleri</w:t>
            </w:r>
          </w:p>
        </w:tc>
        <w:tc>
          <w:tcPr>
            <w:tcW w:w="2160" w:type="dxa"/>
          </w:tcPr>
          <w:p w:rsidR="009E5ABB" w:rsidRDefault="009C7D47" w:rsidP="00455CDE">
            <w:pPr>
              <w:pStyle w:val="GvdeMetni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  <w:r w:rsidR="00362C76">
              <w:rPr>
                <w:rFonts w:asciiTheme="majorHAnsi" w:hAnsiTheme="majorHAnsi"/>
              </w:rPr>
              <w:t>.000,00</w:t>
            </w:r>
          </w:p>
        </w:tc>
        <w:tc>
          <w:tcPr>
            <w:tcW w:w="2594" w:type="dxa"/>
          </w:tcPr>
          <w:p w:rsidR="009E5ABB" w:rsidRDefault="009E5ABB" w:rsidP="00455CDE">
            <w:pPr>
              <w:pStyle w:val="GvdeMetni"/>
              <w:jc w:val="right"/>
              <w:rPr>
                <w:rFonts w:asciiTheme="majorHAnsi" w:hAnsiTheme="majorHAnsi"/>
              </w:rPr>
            </w:pPr>
          </w:p>
        </w:tc>
        <w:tc>
          <w:tcPr>
            <w:tcW w:w="1515" w:type="dxa"/>
          </w:tcPr>
          <w:p w:rsidR="009E5ABB" w:rsidRDefault="008F6D56" w:rsidP="00455CDE">
            <w:pPr>
              <w:pStyle w:val="GvdeMetni"/>
              <w:tabs>
                <w:tab w:val="center" w:pos="663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0,00</w:t>
            </w:r>
          </w:p>
        </w:tc>
      </w:tr>
      <w:tr w:rsidR="009E5ABB" w:rsidRPr="00707B0F" w:rsidTr="00B1296E">
        <w:tc>
          <w:tcPr>
            <w:tcW w:w="923" w:type="dxa"/>
            <w:vAlign w:val="center"/>
          </w:tcPr>
          <w:p w:rsidR="009E5ABB" w:rsidRPr="00707B0F" w:rsidRDefault="009E5ABB" w:rsidP="000D2C32">
            <w:pPr>
              <w:pStyle w:val="GvdeMetni"/>
              <w:jc w:val="center"/>
              <w:rPr>
                <w:rFonts w:asciiTheme="majorHAnsi" w:hAnsiTheme="majorHAnsi"/>
              </w:rPr>
            </w:pPr>
            <w:r w:rsidRPr="00707B0F">
              <w:rPr>
                <w:rFonts w:asciiTheme="majorHAnsi" w:hAnsiTheme="majorHAnsi"/>
              </w:rPr>
              <w:t>0</w:t>
            </w:r>
            <w:r w:rsidR="000D2C32">
              <w:rPr>
                <w:rFonts w:asciiTheme="majorHAnsi" w:hAnsiTheme="majorHAnsi"/>
              </w:rPr>
              <w:t>5</w:t>
            </w:r>
          </w:p>
        </w:tc>
        <w:tc>
          <w:tcPr>
            <w:tcW w:w="2475" w:type="dxa"/>
          </w:tcPr>
          <w:p w:rsidR="009E5ABB" w:rsidRPr="00707B0F" w:rsidRDefault="009E5ABB" w:rsidP="00D00D62">
            <w:pPr>
              <w:pStyle w:val="GvdeMetni"/>
              <w:rPr>
                <w:rFonts w:asciiTheme="majorHAnsi" w:hAnsiTheme="majorHAnsi"/>
              </w:rPr>
            </w:pPr>
            <w:r w:rsidRPr="00707B0F">
              <w:rPr>
                <w:rFonts w:asciiTheme="majorHAnsi" w:hAnsiTheme="majorHAnsi"/>
              </w:rPr>
              <w:t>Diğer Gelirler</w:t>
            </w:r>
          </w:p>
        </w:tc>
        <w:tc>
          <w:tcPr>
            <w:tcW w:w="2160" w:type="dxa"/>
          </w:tcPr>
          <w:p w:rsidR="009E5ABB" w:rsidRDefault="008E1559" w:rsidP="008E1559">
            <w:pPr>
              <w:pStyle w:val="GvdeMetni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</w:t>
            </w:r>
            <w:r w:rsidR="00362C76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410</w:t>
            </w:r>
            <w:r w:rsidR="00362C76">
              <w:rPr>
                <w:rFonts w:asciiTheme="majorHAnsi" w:hAnsiTheme="majorHAnsi"/>
              </w:rPr>
              <w:t>.000,00</w:t>
            </w:r>
          </w:p>
        </w:tc>
        <w:tc>
          <w:tcPr>
            <w:tcW w:w="2594" w:type="dxa"/>
          </w:tcPr>
          <w:p w:rsidR="009E5ABB" w:rsidRDefault="00362C76" w:rsidP="00B04E95">
            <w:pPr>
              <w:pStyle w:val="GvdeMetni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B04E95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.</w:t>
            </w:r>
            <w:r w:rsidR="00B04E95">
              <w:rPr>
                <w:rFonts w:asciiTheme="majorHAnsi" w:hAnsiTheme="majorHAnsi"/>
              </w:rPr>
              <w:t>536</w:t>
            </w:r>
            <w:r>
              <w:rPr>
                <w:rFonts w:asciiTheme="majorHAnsi" w:hAnsiTheme="majorHAnsi"/>
              </w:rPr>
              <w:t>.</w:t>
            </w:r>
            <w:r w:rsidR="009C7D47">
              <w:rPr>
                <w:rFonts w:asciiTheme="majorHAnsi" w:hAnsiTheme="majorHAnsi"/>
              </w:rPr>
              <w:t>97</w:t>
            </w:r>
            <w:r w:rsidR="00B04E95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,</w:t>
            </w:r>
            <w:r w:rsidR="00B04E95">
              <w:rPr>
                <w:rFonts w:asciiTheme="majorHAnsi" w:hAnsiTheme="majorHAnsi"/>
              </w:rPr>
              <w:t>86</w:t>
            </w:r>
          </w:p>
        </w:tc>
        <w:tc>
          <w:tcPr>
            <w:tcW w:w="1515" w:type="dxa"/>
          </w:tcPr>
          <w:p w:rsidR="009E5ABB" w:rsidRDefault="008F6D56" w:rsidP="008F6D56">
            <w:pPr>
              <w:pStyle w:val="GvdeMetni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94</w:t>
            </w:r>
            <w:r w:rsidR="00EC6220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>1</w:t>
            </w:r>
            <w:r w:rsidR="00EC6220">
              <w:rPr>
                <w:rFonts w:asciiTheme="majorHAnsi" w:hAnsiTheme="majorHAnsi"/>
              </w:rPr>
              <w:t>7</w:t>
            </w:r>
          </w:p>
        </w:tc>
      </w:tr>
      <w:tr w:rsidR="009E5ABB" w:rsidRPr="00707B0F" w:rsidTr="00B1296E">
        <w:tc>
          <w:tcPr>
            <w:tcW w:w="923" w:type="dxa"/>
            <w:vAlign w:val="center"/>
          </w:tcPr>
          <w:p w:rsidR="009E5ABB" w:rsidRPr="00707B0F" w:rsidRDefault="009E5ABB" w:rsidP="000D2C32">
            <w:pPr>
              <w:pStyle w:val="GvdeMetni"/>
              <w:jc w:val="center"/>
              <w:rPr>
                <w:rFonts w:asciiTheme="majorHAnsi" w:hAnsiTheme="majorHAnsi"/>
              </w:rPr>
            </w:pPr>
            <w:r w:rsidRPr="00707B0F">
              <w:rPr>
                <w:rFonts w:asciiTheme="majorHAnsi" w:hAnsiTheme="majorHAnsi"/>
              </w:rPr>
              <w:t>0</w:t>
            </w:r>
            <w:r w:rsidR="000D2C32">
              <w:rPr>
                <w:rFonts w:asciiTheme="majorHAnsi" w:hAnsiTheme="majorHAnsi"/>
              </w:rPr>
              <w:t>6</w:t>
            </w:r>
          </w:p>
        </w:tc>
        <w:tc>
          <w:tcPr>
            <w:tcW w:w="2475" w:type="dxa"/>
          </w:tcPr>
          <w:p w:rsidR="009E5ABB" w:rsidRPr="00707B0F" w:rsidRDefault="009E5ABB" w:rsidP="00D00D62">
            <w:pPr>
              <w:pStyle w:val="GvdeMetni"/>
              <w:rPr>
                <w:rFonts w:asciiTheme="majorHAnsi" w:hAnsiTheme="majorHAnsi"/>
              </w:rPr>
            </w:pPr>
            <w:r w:rsidRPr="00707B0F">
              <w:rPr>
                <w:rFonts w:asciiTheme="majorHAnsi" w:hAnsiTheme="majorHAnsi"/>
              </w:rPr>
              <w:t>Sermaye Gelirler</w:t>
            </w:r>
          </w:p>
        </w:tc>
        <w:tc>
          <w:tcPr>
            <w:tcW w:w="2160" w:type="dxa"/>
          </w:tcPr>
          <w:p w:rsidR="009E5ABB" w:rsidRDefault="00362C76" w:rsidP="008E1559">
            <w:pPr>
              <w:pStyle w:val="GvdeMetni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8E1559">
              <w:rPr>
                <w:rFonts w:asciiTheme="majorHAnsi" w:hAnsiTheme="majorHAnsi"/>
              </w:rPr>
              <w:t>90</w:t>
            </w:r>
            <w:r>
              <w:rPr>
                <w:rFonts w:asciiTheme="majorHAnsi" w:hAnsiTheme="majorHAnsi"/>
              </w:rPr>
              <w:t>.0</w:t>
            </w:r>
            <w:r w:rsidR="008E1559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>0.000,00</w:t>
            </w:r>
          </w:p>
        </w:tc>
        <w:tc>
          <w:tcPr>
            <w:tcW w:w="2594" w:type="dxa"/>
          </w:tcPr>
          <w:p w:rsidR="009E5ABB" w:rsidRDefault="00B04E95" w:rsidP="00B04E95">
            <w:pPr>
              <w:pStyle w:val="GvdeMetni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  <w:r w:rsidR="00362C76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248</w:t>
            </w:r>
            <w:r w:rsidR="00362C76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390</w:t>
            </w:r>
            <w:r w:rsidR="00362C76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1515" w:type="dxa"/>
          </w:tcPr>
          <w:p w:rsidR="009E5ABB" w:rsidRDefault="008F6D56" w:rsidP="008F6D56">
            <w:pPr>
              <w:pStyle w:val="GvdeMetni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  <w:r w:rsidR="00EC6220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>60</w:t>
            </w:r>
          </w:p>
        </w:tc>
      </w:tr>
      <w:tr w:rsidR="009E5ABB" w:rsidRPr="00707B0F" w:rsidTr="00B1296E">
        <w:tc>
          <w:tcPr>
            <w:tcW w:w="923" w:type="dxa"/>
            <w:vAlign w:val="center"/>
          </w:tcPr>
          <w:p w:rsidR="009E5ABB" w:rsidRPr="00707B0F" w:rsidRDefault="009E5ABB" w:rsidP="000D2C32">
            <w:pPr>
              <w:pStyle w:val="GvdeMetni"/>
              <w:jc w:val="center"/>
              <w:rPr>
                <w:rFonts w:asciiTheme="majorHAnsi" w:hAnsiTheme="majorHAnsi"/>
              </w:rPr>
            </w:pPr>
            <w:r w:rsidRPr="00707B0F">
              <w:rPr>
                <w:rFonts w:asciiTheme="majorHAnsi" w:hAnsiTheme="majorHAnsi"/>
              </w:rPr>
              <w:t>0</w:t>
            </w:r>
            <w:r w:rsidR="000D2C32">
              <w:rPr>
                <w:rFonts w:asciiTheme="majorHAnsi" w:hAnsiTheme="majorHAnsi"/>
              </w:rPr>
              <w:t>8</w:t>
            </w:r>
          </w:p>
        </w:tc>
        <w:tc>
          <w:tcPr>
            <w:tcW w:w="2475" w:type="dxa"/>
          </w:tcPr>
          <w:p w:rsidR="009E5ABB" w:rsidRPr="00707B0F" w:rsidRDefault="009E5ABB" w:rsidP="00D00D62">
            <w:pPr>
              <w:pStyle w:val="GvdeMetni"/>
              <w:rPr>
                <w:rFonts w:asciiTheme="majorHAnsi" w:hAnsiTheme="majorHAnsi"/>
              </w:rPr>
            </w:pPr>
            <w:r w:rsidRPr="00707B0F">
              <w:rPr>
                <w:rFonts w:asciiTheme="majorHAnsi" w:hAnsiTheme="majorHAnsi"/>
              </w:rPr>
              <w:t>Alacaklardan Tahsilatlar</w:t>
            </w:r>
          </w:p>
        </w:tc>
        <w:tc>
          <w:tcPr>
            <w:tcW w:w="2160" w:type="dxa"/>
          </w:tcPr>
          <w:p w:rsidR="009E5ABB" w:rsidRDefault="009E5ABB" w:rsidP="00455CDE">
            <w:pPr>
              <w:pStyle w:val="GvdeMetni"/>
              <w:jc w:val="right"/>
              <w:rPr>
                <w:rFonts w:asciiTheme="majorHAnsi" w:hAnsiTheme="majorHAnsi"/>
              </w:rPr>
            </w:pPr>
          </w:p>
        </w:tc>
        <w:tc>
          <w:tcPr>
            <w:tcW w:w="2594" w:type="dxa"/>
          </w:tcPr>
          <w:p w:rsidR="009E5ABB" w:rsidRDefault="009E5ABB" w:rsidP="00455CDE">
            <w:pPr>
              <w:pStyle w:val="GvdeMetni"/>
              <w:jc w:val="right"/>
              <w:rPr>
                <w:rFonts w:asciiTheme="majorHAnsi" w:hAnsiTheme="majorHAnsi"/>
              </w:rPr>
            </w:pPr>
          </w:p>
        </w:tc>
        <w:tc>
          <w:tcPr>
            <w:tcW w:w="1515" w:type="dxa"/>
          </w:tcPr>
          <w:p w:rsidR="009E5ABB" w:rsidRDefault="009E5ABB" w:rsidP="00455CDE">
            <w:pPr>
              <w:pStyle w:val="GvdeMetni"/>
              <w:jc w:val="center"/>
              <w:rPr>
                <w:rFonts w:asciiTheme="majorHAnsi" w:hAnsiTheme="majorHAnsi"/>
              </w:rPr>
            </w:pPr>
          </w:p>
        </w:tc>
      </w:tr>
      <w:tr w:rsidR="009E5ABB" w:rsidRPr="00707B0F" w:rsidTr="00B1296E">
        <w:tc>
          <w:tcPr>
            <w:tcW w:w="923" w:type="dxa"/>
            <w:vAlign w:val="center"/>
          </w:tcPr>
          <w:p w:rsidR="009E5ABB" w:rsidRPr="00707B0F" w:rsidRDefault="009E5ABB" w:rsidP="000D2C32">
            <w:pPr>
              <w:pStyle w:val="GvdeMetni"/>
              <w:jc w:val="center"/>
              <w:rPr>
                <w:rFonts w:asciiTheme="majorHAnsi" w:hAnsiTheme="majorHAnsi"/>
              </w:rPr>
            </w:pPr>
            <w:r w:rsidRPr="00707B0F">
              <w:rPr>
                <w:rFonts w:asciiTheme="majorHAnsi" w:hAnsiTheme="majorHAnsi"/>
              </w:rPr>
              <w:t>0</w:t>
            </w:r>
            <w:r w:rsidR="000D2C32">
              <w:rPr>
                <w:rFonts w:asciiTheme="majorHAnsi" w:hAnsiTheme="majorHAnsi"/>
              </w:rPr>
              <w:t>9</w:t>
            </w:r>
          </w:p>
        </w:tc>
        <w:tc>
          <w:tcPr>
            <w:tcW w:w="2475" w:type="dxa"/>
          </w:tcPr>
          <w:p w:rsidR="009E5ABB" w:rsidRPr="00707B0F" w:rsidRDefault="009E5ABB" w:rsidP="00D00D62">
            <w:pPr>
              <w:pStyle w:val="GvdeMetni"/>
              <w:rPr>
                <w:rFonts w:asciiTheme="majorHAnsi" w:hAnsiTheme="majorHAnsi"/>
              </w:rPr>
            </w:pPr>
            <w:proofErr w:type="spellStart"/>
            <w:r w:rsidRPr="00707B0F">
              <w:rPr>
                <w:rFonts w:asciiTheme="majorHAnsi" w:hAnsiTheme="majorHAnsi"/>
              </w:rPr>
              <w:t>Red</w:t>
            </w:r>
            <w:proofErr w:type="spellEnd"/>
            <w:r w:rsidRPr="00707B0F">
              <w:rPr>
                <w:rFonts w:asciiTheme="majorHAnsi" w:hAnsiTheme="majorHAnsi"/>
              </w:rPr>
              <w:t xml:space="preserve"> ve İadeler (-)</w:t>
            </w:r>
          </w:p>
        </w:tc>
        <w:tc>
          <w:tcPr>
            <w:tcW w:w="2160" w:type="dxa"/>
          </w:tcPr>
          <w:p w:rsidR="009E5ABB" w:rsidRDefault="008E1559" w:rsidP="009E5ABB">
            <w:pPr>
              <w:pStyle w:val="GvdeMetni"/>
              <w:numPr>
                <w:ilvl w:val="0"/>
                <w:numId w:val="2"/>
              </w:num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9C7D47">
              <w:rPr>
                <w:rFonts w:asciiTheme="majorHAnsi" w:hAnsiTheme="majorHAnsi"/>
              </w:rPr>
              <w:t>0</w:t>
            </w:r>
            <w:r w:rsidR="00362C76">
              <w:rPr>
                <w:rFonts w:asciiTheme="majorHAnsi" w:hAnsiTheme="majorHAnsi"/>
              </w:rPr>
              <w:t>.000,00</w:t>
            </w:r>
          </w:p>
        </w:tc>
        <w:tc>
          <w:tcPr>
            <w:tcW w:w="2594" w:type="dxa"/>
          </w:tcPr>
          <w:p w:rsidR="009E5ABB" w:rsidRDefault="00B04E95" w:rsidP="00B04E95">
            <w:pPr>
              <w:pStyle w:val="GvdeMetni"/>
              <w:numPr>
                <w:ilvl w:val="0"/>
                <w:numId w:val="2"/>
              </w:num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6.242</w:t>
            </w:r>
            <w:r w:rsidR="00362C76">
              <w:rPr>
                <w:rFonts w:asciiTheme="majorHAnsi" w:hAnsiTheme="majorHAnsi"/>
              </w:rPr>
              <w:t>.</w:t>
            </w:r>
            <w:r w:rsidR="009C7D47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>6</w:t>
            </w:r>
            <w:r w:rsidR="009C7D47">
              <w:rPr>
                <w:rFonts w:asciiTheme="majorHAnsi" w:hAnsiTheme="majorHAnsi"/>
              </w:rPr>
              <w:t>0</w:t>
            </w:r>
            <w:r w:rsidR="00362C76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1515" w:type="dxa"/>
          </w:tcPr>
          <w:p w:rsidR="009E5ABB" w:rsidRDefault="009E5ABB" w:rsidP="00455CDE">
            <w:pPr>
              <w:pStyle w:val="GvdeMetni"/>
              <w:tabs>
                <w:tab w:val="center" w:pos="663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9E5ABB" w:rsidRPr="00707B0F" w:rsidTr="00B1296E">
        <w:tc>
          <w:tcPr>
            <w:tcW w:w="923" w:type="dxa"/>
            <w:vAlign w:val="center"/>
          </w:tcPr>
          <w:p w:rsidR="009E5ABB" w:rsidRPr="00707B0F" w:rsidRDefault="009E5ABB" w:rsidP="00FC1ADC">
            <w:pPr>
              <w:pStyle w:val="GvdeMetni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75" w:type="dxa"/>
          </w:tcPr>
          <w:p w:rsidR="009E5ABB" w:rsidRPr="009E5ABB" w:rsidRDefault="009E5ABB" w:rsidP="00D00D62">
            <w:pPr>
              <w:pStyle w:val="GvdeMetni"/>
              <w:rPr>
                <w:rFonts w:asciiTheme="majorHAnsi" w:hAnsiTheme="majorHAnsi"/>
                <w:b/>
              </w:rPr>
            </w:pPr>
            <w:r w:rsidRPr="009E5ABB">
              <w:rPr>
                <w:rFonts w:asciiTheme="majorHAnsi" w:hAnsiTheme="majorHAnsi"/>
                <w:b/>
              </w:rPr>
              <w:t xml:space="preserve">Toplam </w:t>
            </w:r>
          </w:p>
        </w:tc>
        <w:tc>
          <w:tcPr>
            <w:tcW w:w="2160" w:type="dxa"/>
          </w:tcPr>
          <w:p w:rsidR="009E5ABB" w:rsidRDefault="008E1559" w:rsidP="008E1559">
            <w:pPr>
              <w:pStyle w:val="GvdeMetni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  <w:r w:rsidR="009C7D47">
              <w:rPr>
                <w:rFonts w:asciiTheme="majorHAnsi" w:hAnsiTheme="majorHAnsi"/>
                <w:b/>
              </w:rPr>
              <w:t>10</w:t>
            </w:r>
            <w:r w:rsidR="00362C76">
              <w:rPr>
                <w:rFonts w:asciiTheme="majorHAnsi" w:hAnsiTheme="majorHAnsi"/>
                <w:b/>
              </w:rPr>
              <w:t>.</w:t>
            </w:r>
            <w:r>
              <w:rPr>
                <w:rFonts w:asciiTheme="majorHAnsi" w:hAnsiTheme="majorHAnsi"/>
                <w:b/>
              </w:rPr>
              <w:t>0</w:t>
            </w:r>
            <w:r w:rsidR="00362C76">
              <w:rPr>
                <w:rFonts w:asciiTheme="majorHAnsi" w:hAnsiTheme="majorHAnsi"/>
                <w:b/>
              </w:rPr>
              <w:t>00.000,00</w:t>
            </w:r>
          </w:p>
        </w:tc>
        <w:tc>
          <w:tcPr>
            <w:tcW w:w="2594" w:type="dxa"/>
          </w:tcPr>
          <w:p w:rsidR="009E5ABB" w:rsidRDefault="009C7D47" w:rsidP="00B04E95">
            <w:pPr>
              <w:pStyle w:val="GvdeMetni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="00B04E95">
              <w:rPr>
                <w:rFonts w:asciiTheme="majorHAnsi" w:hAnsiTheme="majorHAnsi"/>
                <w:b/>
              </w:rPr>
              <w:t>90</w:t>
            </w:r>
            <w:r w:rsidR="00362C76">
              <w:rPr>
                <w:rFonts w:asciiTheme="majorHAnsi" w:hAnsiTheme="majorHAnsi"/>
                <w:b/>
              </w:rPr>
              <w:t>.</w:t>
            </w:r>
            <w:r w:rsidR="00B04E95">
              <w:rPr>
                <w:rFonts w:asciiTheme="majorHAnsi" w:hAnsiTheme="majorHAnsi"/>
                <w:b/>
              </w:rPr>
              <w:t>170</w:t>
            </w:r>
            <w:r w:rsidR="00362C76">
              <w:rPr>
                <w:rFonts w:asciiTheme="majorHAnsi" w:hAnsiTheme="majorHAnsi"/>
                <w:b/>
              </w:rPr>
              <w:t>.</w:t>
            </w:r>
            <w:r w:rsidR="00B04E95">
              <w:rPr>
                <w:rFonts w:asciiTheme="majorHAnsi" w:hAnsiTheme="majorHAnsi"/>
                <w:b/>
              </w:rPr>
              <w:t>721</w:t>
            </w:r>
            <w:r w:rsidR="00362C76">
              <w:rPr>
                <w:rFonts w:asciiTheme="majorHAnsi" w:hAnsiTheme="majorHAnsi"/>
                <w:b/>
              </w:rPr>
              <w:t>,</w:t>
            </w:r>
            <w:r w:rsidR="00B04E95">
              <w:rPr>
                <w:rFonts w:asciiTheme="majorHAnsi" w:hAnsiTheme="majorHAnsi"/>
                <w:b/>
              </w:rPr>
              <w:t>79</w:t>
            </w:r>
          </w:p>
        </w:tc>
        <w:tc>
          <w:tcPr>
            <w:tcW w:w="1515" w:type="dxa"/>
          </w:tcPr>
          <w:p w:rsidR="009E5ABB" w:rsidRDefault="004C53F2" w:rsidP="004C53F2">
            <w:pPr>
              <w:pStyle w:val="GvdeMetni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70</w:t>
            </w:r>
            <w:r w:rsidR="00EC6220">
              <w:rPr>
                <w:rFonts w:asciiTheme="majorHAnsi" w:hAnsiTheme="majorHAnsi"/>
                <w:b/>
              </w:rPr>
              <w:t>,</w:t>
            </w:r>
            <w:r>
              <w:rPr>
                <w:rFonts w:asciiTheme="majorHAnsi" w:hAnsiTheme="majorHAnsi"/>
                <w:b/>
              </w:rPr>
              <w:t>77</w:t>
            </w:r>
          </w:p>
        </w:tc>
      </w:tr>
    </w:tbl>
    <w:p w:rsidR="00B0262D" w:rsidRDefault="00B0262D" w:rsidP="003779DF">
      <w:pPr>
        <w:pStyle w:val="GvdeMetni"/>
        <w:rPr>
          <w:rFonts w:asciiTheme="majorHAnsi" w:hAnsiTheme="majorHAnsi"/>
        </w:rPr>
      </w:pPr>
    </w:p>
    <w:p w:rsidR="008066F8" w:rsidRDefault="008066F8" w:rsidP="003779DF">
      <w:pPr>
        <w:pStyle w:val="GvdeMetni"/>
        <w:rPr>
          <w:rFonts w:asciiTheme="majorHAnsi" w:hAnsiTheme="majorHAnsi"/>
        </w:rPr>
      </w:pPr>
    </w:p>
    <w:p w:rsidR="00652A0A" w:rsidRDefault="00652A0A" w:rsidP="003779DF">
      <w:pPr>
        <w:pStyle w:val="GvdeMetni"/>
        <w:rPr>
          <w:rFonts w:asciiTheme="majorHAnsi" w:hAnsiTheme="majorHAnsi"/>
        </w:rPr>
      </w:pPr>
    </w:p>
    <w:p w:rsidR="00652A0A" w:rsidRPr="00707B0F" w:rsidRDefault="00652A0A" w:rsidP="003779DF">
      <w:pPr>
        <w:pStyle w:val="GvdeMetni"/>
        <w:rPr>
          <w:rFonts w:asciiTheme="majorHAnsi" w:hAnsiTheme="majorHAnsi"/>
        </w:rPr>
      </w:pPr>
    </w:p>
    <w:p w:rsidR="000218FB" w:rsidRPr="00461DDC" w:rsidRDefault="008322F9" w:rsidP="00A72FE7">
      <w:pPr>
        <w:pStyle w:val="GvdeMetni"/>
        <w:jc w:val="left"/>
        <w:rPr>
          <w:rFonts w:asciiTheme="majorHAnsi" w:hAnsiTheme="majorHAnsi"/>
        </w:rPr>
      </w:pPr>
      <w:r w:rsidRPr="00707B0F">
        <w:rPr>
          <w:rFonts w:asciiTheme="majorHAnsi" w:hAnsiTheme="majorHAnsi"/>
        </w:rPr>
        <w:t>201</w:t>
      </w:r>
      <w:r w:rsidR="008E1559">
        <w:rPr>
          <w:rFonts w:asciiTheme="majorHAnsi" w:hAnsiTheme="majorHAnsi"/>
        </w:rPr>
        <w:t>7</w:t>
      </w:r>
      <w:r w:rsidRPr="00707B0F">
        <w:rPr>
          <w:rFonts w:asciiTheme="majorHAnsi" w:hAnsiTheme="majorHAnsi"/>
        </w:rPr>
        <w:t xml:space="preserve"> yılı Gelir Bütçesi</w:t>
      </w:r>
      <w:r w:rsidR="003F6DD3">
        <w:rPr>
          <w:rFonts w:asciiTheme="majorHAnsi" w:hAnsiTheme="majorHAnsi"/>
        </w:rPr>
        <w:t>nde</w:t>
      </w:r>
      <w:r w:rsidR="004364D0" w:rsidRPr="00707B0F">
        <w:rPr>
          <w:rFonts w:asciiTheme="majorHAnsi" w:hAnsiTheme="majorHAnsi"/>
          <w:b/>
        </w:rPr>
        <w:t xml:space="preserve"> </w:t>
      </w:r>
      <w:r w:rsidR="007B369B" w:rsidRPr="00461DDC">
        <w:rPr>
          <w:rFonts w:asciiTheme="majorHAnsi" w:hAnsiTheme="majorHAnsi"/>
        </w:rPr>
        <w:t xml:space="preserve">% </w:t>
      </w:r>
      <w:r w:rsidR="00E25E27">
        <w:rPr>
          <w:rFonts w:asciiTheme="majorHAnsi" w:hAnsiTheme="majorHAnsi"/>
        </w:rPr>
        <w:t>70</w:t>
      </w:r>
      <w:r w:rsidR="006329CF" w:rsidRPr="00461DDC">
        <w:rPr>
          <w:rFonts w:asciiTheme="majorHAnsi" w:hAnsiTheme="majorHAnsi"/>
        </w:rPr>
        <w:t>,</w:t>
      </w:r>
      <w:r w:rsidR="00E25E27">
        <w:rPr>
          <w:rFonts w:asciiTheme="majorHAnsi" w:hAnsiTheme="majorHAnsi"/>
        </w:rPr>
        <w:t>77</w:t>
      </w:r>
      <w:r w:rsidR="003F6DD3" w:rsidRPr="00461DDC">
        <w:rPr>
          <w:rFonts w:asciiTheme="majorHAnsi" w:hAnsiTheme="majorHAnsi"/>
        </w:rPr>
        <w:t xml:space="preserve"> oranında</w:t>
      </w:r>
      <w:r w:rsidR="007B369B" w:rsidRPr="00461DDC">
        <w:rPr>
          <w:rFonts w:asciiTheme="majorHAnsi" w:hAnsiTheme="majorHAnsi"/>
        </w:rPr>
        <w:t xml:space="preserve"> </w:t>
      </w:r>
      <w:r w:rsidRPr="00461DDC">
        <w:rPr>
          <w:rFonts w:asciiTheme="majorHAnsi" w:hAnsiTheme="majorHAnsi"/>
        </w:rPr>
        <w:t>gerçekleşme</w:t>
      </w:r>
      <w:r w:rsidR="007B369B" w:rsidRPr="00461DDC">
        <w:rPr>
          <w:rFonts w:asciiTheme="majorHAnsi" w:hAnsiTheme="majorHAnsi"/>
        </w:rPr>
        <w:t xml:space="preserve"> sağlanmıştır.</w:t>
      </w:r>
    </w:p>
    <w:p w:rsidR="00DB269B" w:rsidRPr="00461DDC" w:rsidRDefault="00DB269B" w:rsidP="00A72FE7">
      <w:pPr>
        <w:pStyle w:val="GvdeMetni"/>
        <w:jc w:val="left"/>
        <w:rPr>
          <w:rFonts w:asciiTheme="majorHAnsi" w:hAnsiTheme="majorHAnsi"/>
        </w:rPr>
      </w:pPr>
    </w:p>
    <w:p w:rsidR="003050AA" w:rsidRDefault="003050AA" w:rsidP="003779DF">
      <w:pPr>
        <w:pStyle w:val="GvdeMetni"/>
        <w:rPr>
          <w:rFonts w:asciiTheme="majorHAnsi" w:hAnsiTheme="majorHAnsi"/>
          <w:b/>
        </w:rPr>
      </w:pPr>
    </w:p>
    <w:p w:rsidR="003050AA" w:rsidRDefault="003050AA" w:rsidP="003779DF">
      <w:pPr>
        <w:pStyle w:val="GvdeMetni"/>
        <w:rPr>
          <w:rFonts w:asciiTheme="majorHAnsi" w:hAnsiTheme="majorHAnsi"/>
          <w:b/>
        </w:rPr>
      </w:pPr>
    </w:p>
    <w:p w:rsidR="003050AA" w:rsidRDefault="003050AA" w:rsidP="003779DF">
      <w:pPr>
        <w:pStyle w:val="GvdeMetni"/>
        <w:rPr>
          <w:rFonts w:asciiTheme="majorHAnsi" w:hAnsiTheme="majorHAnsi"/>
          <w:b/>
        </w:rPr>
      </w:pPr>
    </w:p>
    <w:p w:rsidR="00B1296E" w:rsidRDefault="00B1296E" w:rsidP="003779DF">
      <w:pPr>
        <w:pStyle w:val="GvdeMetni"/>
        <w:rPr>
          <w:rFonts w:asciiTheme="majorHAnsi" w:hAnsiTheme="majorHAnsi"/>
          <w:b/>
        </w:rPr>
      </w:pPr>
    </w:p>
    <w:p w:rsidR="00B1296E" w:rsidRDefault="00B1296E" w:rsidP="003779DF">
      <w:pPr>
        <w:pStyle w:val="GvdeMetni"/>
        <w:rPr>
          <w:rFonts w:asciiTheme="majorHAnsi" w:hAnsiTheme="majorHAnsi"/>
          <w:b/>
        </w:rPr>
      </w:pPr>
    </w:p>
    <w:p w:rsidR="0050685A" w:rsidRDefault="001A08F4" w:rsidP="003779DF">
      <w:pPr>
        <w:pStyle w:val="GvdeMetni"/>
        <w:rPr>
          <w:rFonts w:asciiTheme="majorHAnsi" w:hAnsiTheme="majorHAnsi"/>
        </w:rPr>
      </w:pPr>
      <w:r>
        <w:rPr>
          <w:rFonts w:asciiTheme="majorHAnsi" w:hAnsiTheme="majorHAnsi"/>
          <w:b/>
        </w:rPr>
        <w:t>8</w:t>
      </w:r>
      <w:r w:rsidR="0050685A">
        <w:rPr>
          <w:rFonts w:asciiTheme="majorHAnsi" w:hAnsiTheme="majorHAnsi"/>
        </w:rPr>
        <w:t>- Taşın</w:t>
      </w:r>
      <w:r w:rsidR="004B4DBC">
        <w:rPr>
          <w:rFonts w:asciiTheme="majorHAnsi" w:hAnsiTheme="majorHAnsi"/>
        </w:rPr>
        <w:t xml:space="preserve">ır Kesin Hesabı incelenmiş olup; Taşınır işlem fişleri ve </w:t>
      </w:r>
      <w:proofErr w:type="gramStart"/>
      <w:r w:rsidR="00170CFC">
        <w:rPr>
          <w:rFonts w:asciiTheme="majorHAnsi" w:hAnsiTheme="majorHAnsi"/>
        </w:rPr>
        <w:t>konsolidesinin</w:t>
      </w:r>
      <w:proofErr w:type="gramEnd"/>
      <w:r w:rsidR="00170CFC">
        <w:rPr>
          <w:rFonts w:asciiTheme="majorHAnsi" w:hAnsiTheme="majorHAnsi"/>
        </w:rPr>
        <w:t xml:space="preserve"> sağlanmış olduğu, Taşınır kayıtlarının </w:t>
      </w:r>
      <w:r w:rsidR="0050685A">
        <w:rPr>
          <w:rFonts w:asciiTheme="majorHAnsi" w:hAnsiTheme="majorHAnsi"/>
        </w:rPr>
        <w:t xml:space="preserve">Muhasebe kayıtları ile </w:t>
      </w:r>
      <w:r w:rsidR="006E5A84">
        <w:rPr>
          <w:rFonts w:asciiTheme="majorHAnsi" w:hAnsiTheme="majorHAnsi"/>
        </w:rPr>
        <w:t>uyumlu olduğu görülmüştür.</w:t>
      </w:r>
    </w:p>
    <w:p w:rsidR="00CF7BAB" w:rsidRDefault="00CF7BAB" w:rsidP="003779DF">
      <w:pPr>
        <w:pStyle w:val="GvdeMetni"/>
        <w:rPr>
          <w:rFonts w:asciiTheme="majorHAnsi" w:hAnsiTheme="majorHAnsi"/>
        </w:rPr>
      </w:pPr>
    </w:p>
    <w:p w:rsidR="00CF7BAB" w:rsidRDefault="00652A0A" w:rsidP="003779DF">
      <w:pPr>
        <w:pStyle w:val="GvdeMetni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652A0A" w:rsidRDefault="00652A0A" w:rsidP="003779DF">
      <w:pPr>
        <w:pStyle w:val="GvdeMetni"/>
        <w:rPr>
          <w:rFonts w:asciiTheme="majorHAnsi" w:hAnsiTheme="majorHAnsi"/>
          <w:b/>
        </w:rPr>
      </w:pPr>
    </w:p>
    <w:p w:rsidR="00652A0A" w:rsidRDefault="00652A0A" w:rsidP="003779DF">
      <w:pPr>
        <w:pStyle w:val="GvdeMetni"/>
        <w:rPr>
          <w:rFonts w:asciiTheme="majorHAnsi" w:hAnsiTheme="majorHAnsi"/>
          <w:b/>
        </w:rPr>
      </w:pPr>
    </w:p>
    <w:p w:rsidR="00652A0A" w:rsidRDefault="00652A0A" w:rsidP="003779DF">
      <w:pPr>
        <w:pStyle w:val="GvdeMetni"/>
        <w:rPr>
          <w:rFonts w:asciiTheme="majorHAnsi" w:hAnsiTheme="majorHAnsi"/>
          <w:b/>
        </w:rPr>
      </w:pPr>
    </w:p>
    <w:p w:rsidR="00652A0A" w:rsidRDefault="00652A0A" w:rsidP="003779DF">
      <w:pPr>
        <w:pStyle w:val="GvdeMetni"/>
        <w:rPr>
          <w:rFonts w:asciiTheme="majorHAnsi" w:hAnsiTheme="majorHAnsi"/>
          <w:b/>
        </w:rPr>
      </w:pPr>
    </w:p>
    <w:p w:rsidR="00652A0A" w:rsidRDefault="00652A0A" w:rsidP="003779DF">
      <w:pPr>
        <w:pStyle w:val="GvdeMetni"/>
        <w:rPr>
          <w:rFonts w:asciiTheme="majorHAnsi" w:hAnsiTheme="majorHAnsi"/>
          <w:b/>
        </w:rPr>
      </w:pPr>
    </w:p>
    <w:p w:rsidR="00652A0A" w:rsidRDefault="00652A0A" w:rsidP="003779DF">
      <w:pPr>
        <w:pStyle w:val="GvdeMetni"/>
        <w:rPr>
          <w:rFonts w:asciiTheme="majorHAnsi" w:hAnsiTheme="majorHAnsi"/>
          <w:b/>
        </w:rPr>
      </w:pPr>
    </w:p>
    <w:p w:rsidR="00652A0A" w:rsidRDefault="00652A0A" w:rsidP="003779DF">
      <w:pPr>
        <w:pStyle w:val="GvdeMetni"/>
        <w:rPr>
          <w:rFonts w:asciiTheme="majorHAnsi" w:hAnsiTheme="majorHAnsi"/>
          <w:b/>
        </w:rPr>
      </w:pPr>
    </w:p>
    <w:p w:rsidR="00B0262D" w:rsidRDefault="00652A0A" w:rsidP="003779DF">
      <w:pPr>
        <w:pStyle w:val="GvdeMetni"/>
        <w:rPr>
          <w:rFonts w:asciiTheme="majorHAnsi" w:hAnsiTheme="majorHAnsi"/>
        </w:rPr>
      </w:pPr>
      <w:r>
        <w:rPr>
          <w:rFonts w:asciiTheme="majorHAnsi" w:hAnsiTheme="majorHAnsi"/>
          <w:b/>
        </w:rPr>
        <w:t>K</w:t>
      </w:r>
      <w:r w:rsidR="00B0262D" w:rsidRPr="00707B0F">
        <w:rPr>
          <w:rFonts w:asciiTheme="majorHAnsi" w:hAnsiTheme="majorHAnsi"/>
          <w:b/>
        </w:rPr>
        <w:t>OMİSYON GÖRÜŞÜ:</w:t>
      </w:r>
      <w:r w:rsidR="00B0262D" w:rsidRPr="00707B0F">
        <w:rPr>
          <w:rFonts w:asciiTheme="majorHAnsi" w:hAnsiTheme="majorHAnsi"/>
        </w:rPr>
        <w:t xml:space="preserve"> </w:t>
      </w:r>
    </w:p>
    <w:p w:rsidR="008B6693" w:rsidRDefault="008B6693" w:rsidP="003779DF">
      <w:pPr>
        <w:pStyle w:val="GvdeMetni"/>
        <w:rPr>
          <w:rFonts w:asciiTheme="majorHAnsi" w:hAnsiTheme="majorHAnsi"/>
        </w:rPr>
      </w:pPr>
    </w:p>
    <w:p w:rsidR="005D2A84" w:rsidRPr="00707B0F" w:rsidRDefault="005D2A84" w:rsidP="003779DF">
      <w:pPr>
        <w:pStyle w:val="GvdeMetni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92612C">
        <w:rPr>
          <w:rFonts w:asciiTheme="majorHAnsi" w:hAnsiTheme="majorHAnsi"/>
        </w:rPr>
        <w:t>Komisyonumuz</w:t>
      </w:r>
      <w:r w:rsidR="0092152E">
        <w:rPr>
          <w:rFonts w:asciiTheme="majorHAnsi" w:hAnsiTheme="majorHAnsi"/>
        </w:rPr>
        <w:t xml:space="preserve"> tarafından</w:t>
      </w:r>
      <w:r w:rsidR="0092612C">
        <w:rPr>
          <w:rFonts w:asciiTheme="majorHAnsi" w:hAnsiTheme="majorHAnsi"/>
        </w:rPr>
        <w:t xml:space="preserve"> </w:t>
      </w:r>
      <w:proofErr w:type="gramStart"/>
      <w:r w:rsidR="0092612C">
        <w:rPr>
          <w:rFonts w:asciiTheme="majorHAnsi" w:hAnsiTheme="majorHAnsi"/>
        </w:rPr>
        <w:t>y</w:t>
      </w:r>
      <w:r>
        <w:rPr>
          <w:rFonts w:asciiTheme="majorHAnsi" w:hAnsiTheme="majorHAnsi"/>
        </w:rPr>
        <w:t>apılan</w:t>
      </w:r>
      <w:r w:rsidR="0092612C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incelemeler</w:t>
      </w:r>
      <w:proofErr w:type="gramEnd"/>
      <w:r>
        <w:rPr>
          <w:rFonts w:asciiTheme="majorHAnsi" w:hAnsiTheme="majorHAnsi"/>
        </w:rPr>
        <w:t xml:space="preserve"> </w:t>
      </w:r>
      <w:r w:rsidR="00181B0F">
        <w:rPr>
          <w:rFonts w:asciiTheme="majorHAnsi" w:hAnsiTheme="majorHAnsi"/>
        </w:rPr>
        <w:t xml:space="preserve">neticesinde; </w:t>
      </w:r>
    </w:p>
    <w:p w:rsidR="00132AD1" w:rsidRPr="00707B0F" w:rsidRDefault="00132AD1" w:rsidP="00D023E2">
      <w:pPr>
        <w:pStyle w:val="GvdeMetni"/>
        <w:ind w:firstLine="708"/>
        <w:rPr>
          <w:rFonts w:asciiTheme="majorHAnsi" w:hAnsiTheme="majorHAnsi"/>
        </w:rPr>
      </w:pPr>
    </w:p>
    <w:p w:rsidR="00F579C4" w:rsidRDefault="00B0262D" w:rsidP="00D023E2">
      <w:pPr>
        <w:pStyle w:val="GvdeMetni"/>
        <w:ind w:firstLine="708"/>
        <w:rPr>
          <w:rFonts w:asciiTheme="majorHAnsi" w:hAnsiTheme="majorHAnsi"/>
        </w:rPr>
      </w:pPr>
      <w:r w:rsidRPr="00707B0F">
        <w:rPr>
          <w:rFonts w:asciiTheme="majorHAnsi" w:hAnsiTheme="majorHAnsi"/>
        </w:rPr>
        <w:t>Büyükçekmece Belediyesi 201</w:t>
      </w:r>
      <w:r w:rsidR="009931EF">
        <w:rPr>
          <w:rFonts w:asciiTheme="majorHAnsi" w:hAnsiTheme="majorHAnsi"/>
        </w:rPr>
        <w:t>7</w:t>
      </w:r>
      <w:r w:rsidRPr="00707B0F">
        <w:rPr>
          <w:rFonts w:asciiTheme="majorHAnsi" w:hAnsiTheme="majorHAnsi"/>
        </w:rPr>
        <w:t xml:space="preserve"> Mali Yılı Kesin Hesapları</w:t>
      </w:r>
      <w:r w:rsidR="0050685A">
        <w:rPr>
          <w:rFonts w:asciiTheme="majorHAnsi" w:hAnsiTheme="majorHAnsi"/>
        </w:rPr>
        <w:t xml:space="preserve"> ve Taşınır Kesin Hesabı</w:t>
      </w:r>
      <w:r w:rsidR="00AB3DFA">
        <w:rPr>
          <w:rFonts w:asciiTheme="majorHAnsi" w:hAnsiTheme="majorHAnsi"/>
        </w:rPr>
        <w:t>nın</w:t>
      </w:r>
      <w:r w:rsidR="0050685A">
        <w:rPr>
          <w:rFonts w:asciiTheme="majorHAnsi" w:hAnsiTheme="majorHAnsi"/>
        </w:rPr>
        <w:t>;</w:t>
      </w:r>
      <w:r w:rsidRPr="00707B0F">
        <w:rPr>
          <w:rFonts w:asciiTheme="majorHAnsi" w:hAnsiTheme="majorHAnsi"/>
        </w:rPr>
        <w:t xml:space="preserve"> </w:t>
      </w:r>
      <w:r w:rsidR="00AB4F7C">
        <w:rPr>
          <w:rFonts w:asciiTheme="majorHAnsi" w:hAnsiTheme="majorHAnsi"/>
        </w:rPr>
        <w:t xml:space="preserve">- </w:t>
      </w:r>
      <w:r w:rsidRPr="00707B0F">
        <w:rPr>
          <w:rFonts w:asciiTheme="majorHAnsi" w:hAnsiTheme="majorHAnsi"/>
        </w:rPr>
        <w:t xml:space="preserve">5393 sayılı Belediye Kanunun 18 (b) ve 64. maddeleri ile Mahalli İdareler Bütçe ve Muhasebe </w:t>
      </w:r>
      <w:r w:rsidR="0050685A">
        <w:rPr>
          <w:rFonts w:asciiTheme="majorHAnsi" w:hAnsiTheme="majorHAnsi"/>
        </w:rPr>
        <w:t>Y</w:t>
      </w:r>
      <w:r w:rsidRPr="00707B0F">
        <w:rPr>
          <w:rFonts w:asciiTheme="majorHAnsi" w:hAnsiTheme="majorHAnsi"/>
        </w:rPr>
        <w:t>önetmeliğinin 40. maddesi hükümleri gereğince</w:t>
      </w:r>
      <w:r w:rsidR="00AB4F7C">
        <w:rPr>
          <w:rFonts w:asciiTheme="majorHAnsi" w:hAnsiTheme="majorHAnsi"/>
        </w:rPr>
        <w:t xml:space="preserve"> - M</w:t>
      </w:r>
      <w:r w:rsidR="00E62992">
        <w:rPr>
          <w:rFonts w:asciiTheme="majorHAnsi" w:hAnsiTheme="majorHAnsi"/>
        </w:rPr>
        <w:t>ali Hizmetler Müdürlüğü</w:t>
      </w:r>
      <w:r w:rsidR="0092152E">
        <w:rPr>
          <w:rFonts w:asciiTheme="majorHAnsi" w:hAnsiTheme="majorHAnsi"/>
        </w:rPr>
        <w:t>’</w:t>
      </w:r>
      <w:r w:rsidR="00E62992">
        <w:rPr>
          <w:rFonts w:asciiTheme="majorHAnsi" w:hAnsiTheme="majorHAnsi"/>
        </w:rPr>
        <w:t>n</w:t>
      </w:r>
      <w:r w:rsidR="00DD65C6">
        <w:rPr>
          <w:rFonts w:asciiTheme="majorHAnsi" w:hAnsiTheme="majorHAnsi"/>
        </w:rPr>
        <w:t xml:space="preserve">ce </w:t>
      </w:r>
      <w:r w:rsidR="00E62992">
        <w:rPr>
          <w:rFonts w:asciiTheme="majorHAnsi" w:hAnsiTheme="majorHAnsi"/>
        </w:rPr>
        <w:t>hazırla</w:t>
      </w:r>
      <w:r w:rsidR="00DD65C6">
        <w:rPr>
          <w:rFonts w:asciiTheme="majorHAnsi" w:hAnsiTheme="majorHAnsi"/>
        </w:rPr>
        <w:t>na</w:t>
      </w:r>
      <w:r w:rsidR="00AB4F7C">
        <w:rPr>
          <w:rFonts w:asciiTheme="majorHAnsi" w:hAnsiTheme="majorHAnsi"/>
        </w:rPr>
        <w:t>rak,</w:t>
      </w:r>
      <w:r w:rsidR="00DD65C6">
        <w:rPr>
          <w:rFonts w:asciiTheme="majorHAnsi" w:hAnsiTheme="majorHAnsi"/>
        </w:rPr>
        <w:t xml:space="preserve"> Belediye Encümeni’n</w:t>
      </w:r>
      <w:r w:rsidR="005D3EC3">
        <w:rPr>
          <w:rFonts w:asciiTheme="majorHAnsi" w:hAnsiTheme="majorHAnsi"/>
        </w:rPr>
        <w:t>ce</w:t>
      </w:r>
      <w:r w:rsidR="00DD65C6">
        <w:rPr>
          <w:rFonts w:asciiTheme="majorHAnsi" w:hAnsiTheme="majorHAnsi"/>
        </w:rPr>
        <w:t xml:space="preserve"> onaylanan </w:t>
      </w:r>
      <w:r w:rsidR="00E62992">
        <w:rPr>
          <w:rFonts w:asciiTheme="majorHAnsi" w:hAnsiTheme="majorHAnsi"/>
        </w:rPr>
        <w:t xml:space="preserve"> şekli ile </w:t>
      </w:r>
      <w:r w:rsidR="006173CC">
        <w:rPr>
          <w:rFonts w:asciiTheme="majorHAnsi" w:hAnsiTheme="majorHAnsi"/>
          <w:b/>
        </w:rPr>
        <w:t>Ahmet ŞAHİN, Ersel YAZICI ve Funda MARAL ‘</w:t>
      </w:r>
      <w:proofErr w:type="spellStart"/>
      <w:r w:rsidR="006173CC">
        <w:rPr>
          <w:rFonts w:asciiTheme="majorHAnsi" w:hAnsiTheme="majorHAnsi"/>
          <w:b/>
        </w:rPr>
        <w:t>ın</w:t>
      </w:r>
      <w:proofErr w:type="spellEnd"/>
      <w:r w:rsidR="006173CC">
        <w:rPr>
          <w:rFonts w:asciiTheme="majorHAnsi" w:hAnsiTheme="majorHAnsi"/>
          <w:b/>
        </w:rPr>
        <w:t xml:space="preserve"> kabul, Ahmet KÜÇÜK ve Mustafa </w:t>
      </w:r>
      <w:proofErr w:type="spellStart"/>
      <w:r w:rsidR="006173CC">
        <w:rPr>
          <w:rFonts w:asciiTheme="majorHAnsi" w:hAnsiTheme="majorHAnsi"/>
          <w:b/>
        </w:rPr>
        <w:t>UÇAR’ın</w:t>
      </w:r>
      <w:proofErr w:type="spellEnd"/>
      <w:r w:rsidR="006173CC">
        <w:rPr>
          <w:rFonts w:asciiTheme="majorHAnsi" w:hAnsiTheme="majorHAnsi"/>
          <w:b/>
        </w:rPr>
        <w:t xml:space="preserve"> </w:t>
      </w:r>
      <w:proofErr w:type="spellStart"/>
      <w:r w:rsidR="006173CC">
        <w:rPr>
          <w:rFonts w:asciiTheme="majorHAnsi" w:hAnsiTheme="majorHAnsi"/>
          <w:b/>
        </w:rPr>
        <w:t>red</w:t>
      </w:r>
      <w:proofErr w:type="spellEnd"/>
      <w:r w:rsidR="006173CC">
        <w:rPr>
          <w:rFonts w:asciiTheme="majorHAnsi" w:hAnsiTheme="majorHAnsi"/>
          <w:b/>
        </w:rPr>
        <w:t xml:space="preserve"> oyları ile oyçokluğu ile kabul edilmiştir.</w:t>
      </w:r>
      <w:bookmarkStart w:id="0" w:name="_GoBack"/>
      <w:bookmarkEnd w:id="0"/>
    </w:p>
    <w:p w:rsidR="00F579C4" w:rsidRDefault="00F579C4" w:rsidP="00D023E2">
      <w:pPr>
        <w:pStyle w:val="GvdeMetni"/>
        <w:ind w:firstLine="708"/>
        <w:rPr>
          <w:rFonts w:asciiTheme="majorHAnsi" w:hAnsiTheme="majorHAnsi"/>
        </w:rPr>
      </w:pPr>
    </w:p>
    <w:p w:rsidR="00B0262D" w:rsidRPr="00707B0F" w:rsidRDefault="00B0262D" w:rsidP="00D023E2">
      <w:pPr>
        <w:pStyle w:val="GvdeMetni"/>
        <w:ind w:firstLine="708"/>
        <w:rPr>
          <w:rFonts w:asciiTheme="majorHAnsi" w:hAnsiTheme="majorHAnsi"/>
        </w:rPr>
      </w:pPr>
      <w:r w:rsidRPr="00707B0F">
        <w:rPr>
          <w:rFonts w:asciiTheme="majorHAnsi" w:hAnsiTheme="majorHAnsi"/>
        </w:rPr>
        <w:t xml:space="preserve">Meclisin </w:t>
      </w:r>
      <w:r w:rsidR="001A77E7">
        <w:rPr>
          <w:rFonts w:asciiTheme="majorHAnsi" w:hAnsiTheme="majorHAnsi"/>
        </w:rPr>
        <w:t>o</w:t>
      </w:r>
      <w:r w:rsidRPr="00707B0F">
        <w:rPr>
          <w:rFonts w:asciiTheme="majorHAnsi" w:hAnsiTheme="majorHAnsi"/>
        </w:rPr>
        <w:t>nayına arz ederiz.</w:t>
      </w:r>
    </w:p>
    <w:p w:rsidR="00B0262D" w:rsidRDefault="00B0262D" w:rsidP="00D023E2">
      <w:pPr>
        <w:pStyle w:val="GvdeMetni"/>
        <w:rPr>
          <w:rFonts w:asciiTheme="majorHAnsi" w:hAnsiTheme="majorHAnsi"/>
        </w:rPr>
      </w:pPr>
    </w:p>
    <w:p w:rsidR="006A7518" w:rsidRDefault="006A7518" w:rsidP="00D023E2">
      <w:pPr>
        <w:pStyle w:val="GvdeMetni"/>
        <w:rPr>
          <w:rFonts w:asciiTheme="majorHAnsi" w:hAnsiTheme="majorHAnsi"/>
        </w:rPr>
      </w:pPr>
    </w:p>
    <w:p w:rsidR="006A7518" w:rsidRDefault="006A7518" w:rsidP="00D023E2">
      <w:pPr>
        <w:pStyle w:val="GvdeMetni"/>
        <w:rPr>
          <w:rFonts w:asciiTheme="majorHAnsi" w:hAnsiTheme="majorHAnsi"/>
        </w:rPr>
      </w:pPr>
    </w:p>
    <w:p w:rsidR="002277EB" w:rsidRDefault="002277EB" w:rsidP="00D023E2">
      <w:pPr>
        <w:pStyle w:val="GvdeMetni"/>
        <w:rPr>
          <w:rFonts w:asciiTheme="majorHAnsi" w:hAnsiTheme="majorHAnsi"/>
        </w:rPr>
      </w:pPr>
    </w:p>
    <w:p w:rsidR="002277EB" w:rsidRPr="00707B0F" w:rsidRDefault="002277EB" w:rsidP="00D023E2">
      <w:pPr>
        <w:pStyle w:val="GvdeMetni"/>
        <w:rPr>
          <w:rFonts w:asciiTheme="majorHAnsi" w:hAnsiTheme="majorHAnsi"/>
        </w:rPr>
      </w:pPr>
    </w:p>
    <w:p w:rsidR="00F60278" w:rsidRDefault="00606639" w:rsidP="00CF7BAB">
      <w:pPr>
        <w:pStyle w:val="AralkYok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Ahmet ŞAHİN</w:t>
      </w:r>
    </w:p>
    <w:p w:rsidR="00752979" w:rsidRDefault="00752979" w:rsidP="00CF7BAB">
      <w:pPr>
        <w:pStyle w:val="AralkYok"/>
        <w:jc w:val="center"/>
        <w:rPr>
          <w:rFonts w:asciiTheme="majorHAnsi" w:hAnsiTheme="majorHAnsi"/>
          <w:b/>
          <w:sz w:val="24"/>
          <w:szCs w:val="24"/>
        </w:rPr>
      </w:pPr>
      <w:r w:rsidRPr="00707B0F">
        <w:rPr>
          <w:rFonts w:asciiTheme="majorHAnsi" w:hAnsiTheme="majorHAnsi"/>
          <w:b/>
          <w:sz w:val="24"/>
          <w:szCs w:val="24"/>
        </w:rPr>
        <w:t>Komisyon Başkanı</w:t>
      </w:r>
    </w:p>
    <w:p w:rsidR="00CF7BAB" w:rsidRPr="00707B0F" w:rsidRDefault="00CF7BAB" w:rsidP="00CF7BAB">
      <w:pPr>
        <w:pStyle w:val="AralkYok"/>
        <w:jc w:val="center"/>
        <w:rPr>
          <w:rFonts w:asciiTheme="majorHAnsi" w:hAnsiTheme="majorHAnsi"/>
          <w:b/>
          <w:sz w:val="24"/>
          <w:szCs w:val="24"/>
        </w:rPr>
      </w:pPr>
    </w:p>
    <w:p w:rsidR="00752979" w:rsidRDefault="00752979" w:rsidP="00CF7BAB">
      <w:pPr>
        <w:pStyle w:val="AralkYok"/>
        <w:jc w:val="center"/>
        <w:rPr>
          <w:rFonts w:asciiTheme="majorHAnsi" w:hAnsiTheme="majorHAnsi"/>
          <w:b/>
          <w:sz w:val="24"/>
          <w:szCs w:val="24"/>
        </w:rPr>
      </w:pPr>
    </w:p>
    <w:p w:rsidR="00F1722D" w:rsidRPr="00707B0F" w:rsidRDefault="00F1722D" w:rsidP="00752979">
      <w:pPr>
        <w:pStyle w:val="AralkYok"/>
        <w:jc w:val="center"/>
        <w:rPr>
          <w:rFonts w:asciiTheme="majorHAnsi" w:hAnsiTheme="majorHAnsi"/>
          <w:b/>
          <w:sz w:val="24"/>
          <w:szCs w:val="24"/>
        </w:rPr>
      </w:pPr>
    </w:p>
    <w:p w:rsidR="00752979" w:rsidRPr="00707B0F" w:rsidRDefault="00752979" w:rsidP="00752979">
      <w:pPr>
        <w:pStyle w:val="AralkYok"/>
        <w:jc w:val="center"/>
        <w:rPr>
          <w:rFonts w:asciiTheme="majorHAnsi" w:hAnsiTheme="majorHAnsi"/>
          <w:b/>
          <w:sz w:val="24"/>
          <w:szCs w:val="24"/>
        </w:rPr>
      </w:pPr>
    </w:p>
    <w:p w:rsidR="00B65DF1" w:rsidRDefault="00B65DF1" w:rsidP="00390B8B">
      <w:pPr>
        <w:pStyle w:val="AralkYok"/>
        <w:tabs>
          <w:tab w:val="left" w:pos="1365"/>
          <w:tab w:val="center" w:pos="4678"/>
        </w:tabs>
        <w:rPr>
          <w:b/>
          <w:sz w:val="24"/>
          <w:szCs w:val="24"/>
        </w:rPr>
      </w:pPr>
    </w:p>
    <w:p w:rsidR="00B65DF1" w:rsidRDefault="00B65DF1" w:rsidP="00390B8B">
      <w:pPr>
        <w:pStyle w:val="AralkYok"/>
        <w:tabs>
          <w:tab w:val="left" w:pos="1365"/>
          <w:tab w:val="center" w:pos="4678"/>
        </w:tabs>
        <w:rPr>
          <w:b/>
          <w:sz w:val="24"/>
          <w:szCs w:val="24"/>
        </w:rPr>
      </w:pPr>
    </w:p>
    <w:p w:rsidR="00CF7BAB" w:rsidRDefault="00290ACE" w:rsidP="00390B8B">
      <w:pPr>
        <w:pStyle w:val="AralkYok"/>
        <w:tabs>
          <w:tab w:val="left" w:pos="1365"/>
          <w:tab w:val="center" w:pos="467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5E34AA">
        <w:rPr>
          <w:b/>
          <w:sz w:val="24"/>
          <w:szCs w:val="24"/>
        </w:rPr>
        <w:t xml:space="preserve">    </w:t>
      </w:r>
      <w:r w:rsidR="009931EF">
        <w:rPr>
          <w:b/>
          <w:sz w:val="24"/>
          <w:szCs w:val="24"/>
        </w:rPr>
        <w:t>Ersel YAZICI</w:t>
      </w:r>
      <w:r w:rsidR="00CF7BAB" w:rsidRPr="00CF7BAB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  </w:t>
      </w:r>
      <w:r w:rsidR="00CF7BAB" w:rsidRPr="00CF7BAB">
        <w:rPr>
          <w:b/>
          <w:sz w:val="24"/>
          <w:szCs w:val="24"/>
        </w:rPr>
        <w:t xml:space="preserve"> </w:t>
      </w:r>
      <w:r w:rsidR="00390B8B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                         </w:t>
      </w:r>
      <w:r w:rsidR="00DB7CB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390B8B">
        <w:rPr>
          <w:b/>
          <w:sz w:val="24"/>
          <w:szCs w:val="24"/>
        </w:rPr>
        <w:t xml:space="preserve">  </w:t>
      </w:r>
      <w:r w:rsidR="00606639">
        <w:rPr>
          <w:b/>
          <w:sz w:val="24"/>
          <w:szCs w:val="24"/>
        </w:rPr>
        <w:t xml:space="preserve">    </w:t>
      </w:r>
      <w:r w:rsidR="00390B8B">
        <w:rPr>
          <w:b/>
          <w:sz w:val="24"/>
          <w:szCs w:val="24"/>
        </w:rPr>
        <w:t xml:space="preserve">  </w:t>
      </w:r>
      <w:r w:rsidR="009931EF">
        <w:rPr>
          <w:b/>
          <w:sz w:val="24"/>
          <w:szCs w:val="24"/>
        </w:rPr>
        <w:t>Funda MARAL</w:t>
      </w:r>
      <w:r w:rsidR="00390B8B">
        <w:rPr>
          <w:b/>
          <w:sz w:val="24"/>
          <w:szCs w:val="24"/>
        </w:rPr>
        <w:t xml:space="preserve">                            </w:t>
      </w:r>
    </w:p>
    <w:p w:rsidR="00CF7BAB" w:rsidRDefault="00CF7BAB" w:rsidP="00CF7BAB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290ACE">
        <w:rPr>
          <w:b/>
          <w:sz w:val="24"/>
          <w:szCs w:val="24"/>
        </w:rPr>
        <w:t>Komis</w:t>
      </w:r>
      <w:r w:rsidRPr="00CF7BAB">
        <w:rPr>
          <w:b/>
          <w:sz w:val="24"/>
          <w:szCs w:val="24"/>
        </w:rPr>
        <w:t xml:space="preserve">yon Başkan Vekili                            </w:t>
      </w:r>
      <w:r w:rsidR="00290ACE">
        <w:rPr>
          <w:b/>
          <w:sz w:val="24"/>
          <w:szCs w:val="24"/>
        </w:rPr>
        <w:t xml:space="preserve">          </w:t>
      </w:r>
      <w:r w:rsidRPr="00CF7B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</w:t>
      </w:r>
      <w:r w:rsidR="00290ACE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</w:t>
      </w:r>
      <w:r w:rsidRPr="00CF7BAB">
        <w:rPr>
          <w:b/>
          <w:sz w:val="24"/>
          <w:szCs w:val="24"/>
        </w:rPr>
        <w:t xml:space="preserve">    </w:t>
      </w:r>
      <w:r w:rsidR="00DB7CB1">
        <w:rPr>
          <w:b/>
          <w:sz w:val="24"/>
          <w:szCs w:val="24"/>
        </w:rPr>
        <w:t xml:space="preserve"> </w:t>
      </w:r>
      <w:r w:rsidRPr="00CF7BAB">
        <w:rPr>
          <w:b/>
          <w:sz w:val="24"/>
          <w:szCs w:val="24"/>
        </w:rPr>
        <w:t xml:space="preserve">  </w:t>
      </w:r>
      <w:r w:rsidR="00290ACE">
        <w:rPr>
          <w:b/>
          <w:sz w:val="24"/>
          <w:szCs w:val="24"/>
        </w:rPr>
        <w:t xml:space="preserve">        </w:t>
      </w:r>
      <w:r w:rsidRPr="00CF7BAB">
        <w:rPr>
          <w:b/>
          <w:sz w:val="24"/>
          <w:szCs w:val="24"/>
        </w:rPr>
        <w:t xml:space="preserve">  Raportör</w:t>
      </w:r>
    </w:p>
    <w:p w:rsidR="00CF7BAB" w:rsidRPr="00CF7BAB" w:rsidRDefault="00CF7BAB" w:rsidP="00CF7BAB">
      <w:pPr>
        <w:pStyle w:val="AralkYok"/>
        <w:rPr>
          <w:b/>
          <w:sz w:val="24"/>
          <w:szCs w:val="24"/>
        </w:rPr>
      </w:pPr>
    </w:p>
    <w:p w:rsidR="00CF7BAB" w:rsidRPr="00CF7BAB" w:rsidRDefault="00CF7BAB" w:rsidP="00CF7BAB">
      <w:pPr>
        <w:pStyle w:val="AralkYok"/>
        <w:jc w:val="center"/>
        <w:rPr>
          <w:b/>
          <w:sz w:val="24"/>
          <w:szCs w:val="24"/>
        </w:rPr>
      </w:pPr>
    </w:p>
    <w:p w:rsidR="00CF7BAB" w:rsidRPr="00CF7BAB" w:rsidRDefault="00CF7BAB" w:rsidP="00CF7BAB">
      <w:pPr>
        <w:pStyle w:val="AralkYok"/>
        <w:jc w:val="center"/>
        <w:rPr>
          <w:b/>
          <w:sz w:val="24"/>
          <w:szCs w:val="24"/>
        </w:rPr>
      </w:pPr>
    </w:p>
    <w:p w:rsidR="00CF7BAB" w:rsidRPr="00CF7BAB" w:rsidRDefault="00CF7BAB" w:rsidP="00CF7BAB">
      <w:pPr>
        <w:pStyle w:val="AralkYok"/>
        <w:jc w:val="center"/>
        <w:rPr>
          <w:b/>
          <w:sz w:val="24"/>
          <w:szCs w:val="24"/>
        </w:rPr>
      </w:pPr>
    </w:p>
    <w:p w:rsidR="00CF7BAB" w:rsidRPr="00CF7BAB" w:rsidRDefault="00CF7BAB" w:rsidP="00CF7BAB">
      <w:pPr>
        <w:pStyle w:val="AralkYok"/>
        <w:jc w:val="center"/>
        <w:rPr>
          <w:b/>
          <w:sz w:val="24"/>
          <w:szCs w:val="24"/>
        </w:rPr>
      </w:pPr>
    </w:p>
    <w:p w:rsidR="00B65DF1" w:rsidRDefault="00290ACE" w:rsidP="00390B8B">
      <w:pPr>
        <w:pStyle w:val="AralkYok"/>
        <w:tabs>
          <w:tab w:val="left" w:pos="1215"/>
          <w:tab w:val="left" w:pos="63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65DF1" w:rsidRDefault="00B65DF1" w:rsidP="00390B8B">
      <w:pPr>
        <w:pStyle w:val="AralkYok"/>
        <w:tabs>
          <w:tab w:val="left" w:pos="1215"/>
          <w:tab w:val="left" w:pos="6300"/>
        </w:tabs>
        <w:rPr>
          <w:b/>
          <w:sz w:val="24"/>
          <w:szCs w:val="24"/>
        </w:rPr>
      </w:pPr>
    </w:p>
    <w:p w:rsidR="00B65DF1" w:rsidRDefault="00B65DF1" w:rsidP="00390B8B">
      <w:pPr>
        <w:pStyle w:val="AralkYok"/>
        <w:tabs>
          <w:tab w:val="left" w:pos="1215"/>
          <w:tab w:val="left" w:pos="6300"/>
        </w:tabs>
        <w:rPr>
          <w:b/>
          <w:sz w:val="24"/>
          <w:szCs w:val="24"/>
        </w:rPr>
      </w:pPr>
    </w:p>
    <w:p w:rsidR="00B65DF1" w:rsidRDefault="00B65DF1" w:rsidP="00390B8B">
      <w:pPr>
        <w:pStyle w:val="AralkYok"/>
        <w:tabs>
          <w:tab w:val="left" w:pos="1215"/>
          <w:tab w:val="left" w:pos="6300"/>
        </w:tabs>
        <w:rPr>
          <w:b/>
          <w:sz w:val="24"/>
          <w:szCs w:val="24"/>
        </w:rPr>
      </w:pPr>
    </w:p>
    <w:p w:rsidR="00B65DF1" w:rsidRDefault="00B65DF1" w:rsidP="00390B8B">
      <w:pPr>
        <w:pStyle w:val="AralkYok"/>
        <w:tabs>
          <w:tab w:val="left" w:pos="1215"/>
          <w:tab w:val="left" w:pos="6300"/>
        </w:tabs>
        <w:rPr>
          <w:b/>
          <w:sz w:val="24"/>
          <w:szCs w:val="24"/>
        </w:rPr>
      </w:pPr>
    </w:p>
    <w:p w:rsidR="00B65DF1" w:rsidRDefault="00B65DF1" w:rsidP="00390B8B">
      <w:pPr>
        <w:pStyle w:val="AralkYok"/>
        <w:tabs>
          <w:tab w:val="left" w:pos="1215"/>
          <w:tab w:val="left" w:pos="6300"/>
        </w:tabs>
        <w:rPr>
          <w:b/>
          <w:sz w:val="24"/>
          <w:szCs w:val="24"/>
        </w:rPr>
      </w:pPr>
    </w:p>
    <w:p w:rsidR="00CF7BAB" w:rsidRPr="00CF7BAB" w:rsidRDefault="00290ACE" w:rsidP="00390B8B">
      <w:pPr>
        <w:pStyle w:val="AralkYok"/>
        <w:tabs>
          <w:tab w:val="left" w:pos="1215"/>
          <w:tab w:val="left" w:pos="63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390B8B">
        <w:rPr>
          <w:b/>
          <w:sz w:val="24"/>
          <w:szCs w:val="24"/>
        </w:rPr>
        <w:t xml:space="preserve">     Ahmet KÜÇÜK</w:t>
      </w:r>
      <w:r w:rsidR="00390B8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</w:t>
      </w:r>
      <w:r w:rsidR="00390B8B">
        <w:rPr>
          <w:b/>
          <w:sz w:val="24"/>
          <w:szCs w:val="24"/>
        </w:rPr>
        <w:t>Mus</w:t>
      </w:r>
      <w:r w:rsidR="00606639">
        <w:rPr>
          <w:b/>
          <w:sz w:val="24"/>
          <w:szCs w:val="24"/>
        </w:rPr>
        <w:t>tafa UÇAR</w:t>
      </w:r>
    </w:p>
    <w:p w:rsidR="00CF7BAB" w:rsidRPr="00CF7BAB" w:rsidRDefault="00E36556" w:rsidP="00E36556">
      <w:pPr>
        <w:pStyle w:val="AralkYok"/>
        <w:tabs>
          <w:tab w:val="left" w:pos="1155"/>
          <w:tab w:val="center" w:pos="467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F7BAB" w:rsidRPr="00CF7BAB">
        <w:rPr>
          <w:b/>
          <w:sz w:val="24"/>
          <w:szCs w:val="24"/>
        </w:rPr>
        <w:t xml:space="preserve">ÜYE                                                         </w:t>
      </w:r>
      <w:r w:rsidR="00290ACE">
        <w:rPr>
          <w:b/>
          <w:sz w:val="24"/>
          <w:szCs w:val="24"/>
        </w:rPr>
        <w:t xml:space="preserve">                                  </w:t>
      </w:r>
      <w:r w:rsidR="00CF7BAB" w:rsidRPr="00CF7BAB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      </w:t>
      </w:r>
      <w:r w:rsidR="00CF7BAB" w:rsidRPr="00CF7BAB">
        <w:rPr>
          <w:b/>
          <w:sz w:val="24"/>
          <w:szCs w:val="24"/>
        </w:rPr>
        <w:t xml:space="preserve">  </w:t>
      </w:r>
      <w:proofErr w:type="spellStart"/>
      <w:r w:rsidR="00CF7BAB" w:rsidRPr="00CF7BAB">
        <w:rPr>
          <w:b/>
          <w:sz w:val="24"/>
          <w:szCs w:val="24"/>
        </w:rPr>
        <w:t>ÜYE</w:t>
      </w:r>
      <w:proofErr w:type="spellEnd"/>
    </w:p>
    <w:p w:rsidR="00CF7BAB" w:rsidRPr="00CF7BAB" w:rsidRDefault="00CF7BAB" w:rsidP="00CF7BAB">
      <w:pPr>
        <w:pStyle w:val="AralkYok"/>
        <w:jc w:val="center"/>
        <w:rPr>
          <w:b/>
          <w:sz w:val="24"/>
          <w:szCs w:val="24"/>
        </w:rPr>
      </w:pPr>
    </w:p>
    <w:p w:rsidR="00752979" w:rsidRPr="00707B0F" w:rsidRDefault="00752979" w:rsidP="00752979">
      <w:pPr>
        <w:pStyle w:val="AralkYok"/>
        <w:jc w:val="center"/>
        <w:rPr>
          <w:rFonts w:asciiTheme="majorHAnsi" w:hAnsiTheme="majorHAnsi"/>
          <w:b/>
          <w:sz w:val="24"/>
          <w:szCs w:val="24"/>
        </w:rPr>
      </w:pPr>
    </w:p>
    <w:sectPr w:rsidR="00752979" w:rsidRPr="00707B0F" w:rsidSect="00EA7242">
      <w:pgSz w:w="11906" w:h="16838"/>
      <w:pgMar w:top="1135" w:right="1133" w:bottom="709" w:left="1417" w:header="708" w:footer="708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D9121C"/>
    <w:multiLevelType w:val="hybridMultilevel"/>
    <w:tmpl w:val="95148B0C"/>
    <w:lvl w:ilvl="0" w:tplc="C95C43D4">
      <w:start w:val="57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779DF"/>
    <w:rsid w:val="00000F45"/>
    <w:rsid w:val="00004FD4"/>
    <w:rsid w:val="00006762"/>
    <w:rsid w:val="00007D9D"/>
    <w:rsid w:val="00013869"/>
    <w:rsid w:val="00016907"/>
    <w:rsid w:val="000218FB"/>
    <w:rsid w:val="000257FA"/>
    <w:rsid w:val="000264D5"/>
    <w:rsid w:val="0002650D"/>
    <w:rsid w:val="0003730E"/>
    <w:rsid w:val="0004539B"/>
    <w:rsid w:val="00050BC8"/>
    <w:rsid w:val="000603C7"/>
    <w:rsid w:val="00062309"/>
    <w:rsid w:val="00064517"/>
    <w:rsid w:val="00082960"/>
    <w:rsid w:val="000B1977"/>
    <w:rsid w:val="000C31FA"/>
    <w:rsid w:val="000C7106"/>
    <w:rsid w:val="000D2C32"/>
    <w:rsid w:val="000E7B1A"/>
    <w:rsid w:val="000E7B56"/>
    <w:rsid w:val="00106CD8"/>
    <w:rsid w:val="00112FEF"/>
    <w:rsid w:val="0011528F"/>
    <w:rsid w:val="00116388"/>
    <w:rsid w:val="00132AD1"/>
    <w:rsid w:val="001357F4"/>
    <w:rsid w:val="001413B8"/>
    <w:rsid w:val="00145780"/>
    <w:rsid w:val="00151370"/>
    <w:rsid w:val="00170CFC"/>
    <w:rsid w:val="001800FF"/>
    <w:rsid w:val="00181B0F"/>
    <w:rsid w:val="00184E4A"/>
    <w:rsid w:val="001A08F4"/>
    <w:rsid w:val="001A6096"/>
    <w:rsid w:val="001A77E7"/>
    <w:rsid w:val="001A7E2D"/>
    <w:rsid w:val="001B2606"/>
    <w:rsid w:val="001B3BF0"/>
    <w:rsid w:val="001D16D8"/>
    <w:rsid w:val="001D1F06"/>
    <w:rsid w:val="001D5FCF"/>
    <w:rsid w:val="001D71B2"/>
    <w:rsid w:val="001E3AE7"/>
    <w:rsid w:val="001E3DCF"/>
    <w:rsid w:val="001F3B98"/>
    <w:rsid w:val="001F6463"/>
    <w:rsid w:val="002005A4"/>
    <w:rsid w:val="00202E87"/>
    <w:rsid w:val="002079EF"/>
    <w:rsid w:val="00210FBF"/>
    <w:rsid w:val="002270FF"/>
    <w:rsid w:val="002277EB"/>
    <w:rsid w:val="00231E10"/>
    <w:rsid w:val="00233D35"/>
    <w:rsid w:val="00233DA5"/>
    <w:rsid w:val="002423EA"/>
    <w:rsid w:val="00242C04"/>
    <w:rsid w:val="002503AA"/>
    <w:rsid w:val="002503B4"/>
    <w:rsid w:val="00254E14"/>
    <w:rsid w:val="00262BFC"/>
    <w:rsid w:val="002657A2"/>
    <w:rsid w:val="00265F25"/>
    <w:rsid w:val="00275359"/>
    <w:rsid w:val="00276504"/>
    <w:rsid w:val="00290ACE"/>
    <w:rsid w:val="00291432"/>
    <w:rsid w:val="00294EC1"/>
    <w:rsid w:val="00297324"/>
    <w:rsid w:val="002A2E44"/>
    <w:rsid w:val="002B089D"/>
    <w:rsid w:val="002B4D08"/>
    <w:rsid w:val="002C02B7"/>
    <w:rsid w:val="002E665D"/>
    <w:rsid w:val="002E7A61"/>
    <w:rsid w:val="002F2F11"/>
    <w:rsid w:val="002F7D98"/>
    <w:rsid w:val="003050AA"/>
    <w:rsid w:val="0032266C"/>
    <w:rsid w:val="00343AD4"/>
    <w:rsid w:val="00352E72"/>
    <w:rsid w:val="0035540F"/>
    <w:rsid w:val="003568E4"/>
    <w:rsid w:val="00357E54"/>
    <w:rsid w:val="00362C76"/>
    <w:rsid w:val="00367994"/>
    <w:rsid w:val="00370DA3"/>
    <w:rsid w:val="003722B6"/>
    <w:rsid w:val="0037619C"/>
    <w:rsid w:val="003769AD"/>
    <w:rsid w:val="003779DF"/>
    <w:rsid w:val="00383F43"/>
    <w:rsid w:val="00390B8B"/>
    <w:rsid w:val="0039106A"/>
    <w:rsid w:val="003B2488"/>
    <w:rsid w:val="003B2C77"/>
    <w:rsid w:val="003B2E27"/>
    <w:rsid w:val="003C2E31"/>
    <w:rsid w:val="003C7CCB"/>
    <w:rsid w:val="003E734F"/>
    <w:rsid w:val="003F431F"/>
    <w:rsid w:val="003F6DD3"/>
    <w:rsid w:val="0040233E"/>
    <w:rsid w:val="00406121"/>
    <w:rsid w:val="0040618F"/>
    <w:rsid w:val="0041695E"/>
    <w:rsid w:val="004364B8"/>
    <w:rsid w:val="004364D0"/>
    <w:rsid w:val="0045601E"/>
    <w:rsid w:val="00457BCF"/>
    <w:rsid w:val="0046163A"/>
    <w:rsid w:val="00461DDC"/>
    <w:rsid w:val="00473EDC"/>
    <w:rsid w:val="004741CF"/>
    <w:rsid w:val="00474C8E"/>
    <w:rsid w:val="00497BDD"/>
    <w:rsid w:val="004B2A4B"/>
    <w:rsid w:val="004B2D17"/>
    <w:rsid w:val="004B4DBC"/>
    <w:rsid w:val="004C07BD"/>
    <w:rsid w:val="004C224F"/>
    <w:rsid w:val="004C35FF"/>
    <w:rsid w:val="004C53F2"/>
    <w:rsid w:val="004C66E5"/>
    <w:rsid w:val="004D5555"/>
    <w:rsid w:val="004E765F"/>
    <w:rsid w:val="00503A85"/>
    <w:rsid w:val="0050685A"/>
    <w:rsid w:val="00517EAE"/>
    <w:rsid w:val="00525CF6"/>
    <w:rsid w:val="00541A97"/>
    <w:rsid w:val="00543E79"/>
    <w:rsid w:val="005466A7"/>
    <w:rsid w:val="00555D45"/>
    <w:rsid w:val="005617DD"/>
    <w:rsid w:val="00561937"/>
    <w:rsid w:val="00566433"/>
    <w:rsid w:val="00573D1D"/>
    <w:rsid w:val="00575B7A"/>
    <w:rsid w:val="00584E83"/>
    <w:rsid w:val="0058596D"/>
    <w:rsid w:val="00586266"/>
    <w:rsid w:val="005A254A"/>
    <w:rsid w:val="005C0901"/>
    <w:rsid w:val="005C284A"/>
    <w:rsid w:val="005C5267"/>
    <w:rsid w:val="005D2A84"/>
    <w:rsid w:val="005D3EC3"/>
    <w:rsid w:val="005D7A55"/>
    <w:rsid w:val="005E34AA"/>
    <w:rsid w:val="005E456F"/>
    <w:rsid w:val="005F14C7"/>
    <w:rsid w:val="005F60FA"/>
    <w:rsid w:val="00606639"/>
    <w:rsid w:val="00606DC4"/>
    <w:rsid w:val="006173CC"/>
    <w:rsid w:val="00620711"/>
    <w:rsid w:val="0062321D"/>
    <w:rsid w:val="006329CF"/>
    <w:rsid w:val="00633F78"/>
    <w:rsid w:val="006372B2"/>
    <w:rsid w:val="006375F0"/>
    <w:rsid w:val="00652A0A"/>
    <w:rsid w:val="00673E16"/>
    <w:rsid w:val="00681C4A"/>
    <w:rsid w:val="00682AAB"/>
    <w:rsid w:val="00687F2A"/>
    <w:rsid w:val="00690866"/>
    <w:rsid w:val="00695DF6"/>
    <w:rsid w:val="006A7518"/>
    <w:rsid w:val="006C1499"/>
    <w:rsid w:val="006C2CE4"/>
    <w:rsid w:val="006D0148"/>
    <w:rsid w:val="006D4FF9"/>
    <w:rsid w:val="006D54BC"/>
    <w:rsid w:val="006D57FC"/>
    <w:rsid w:val="006E3D71"/>
    <w:rsid w:val="006E4CA4"/>
    <w:rsid w:val="006E5A84"/>
    <w:rsid w:val="006E767A"/>
    <w:rsid w:val="00701112"/>
    <w:rsid w:val="0070364C"/>
    <w:rsid w:val="007045D4"/>
    <w:rsid w:val="00707B0F"/>
    <w:rsid w:val="007116FE"/>
    <w:rsid w:val="00720474"/>
    <w:rsid w:val="0072706D"/>
    <w:rsid w:val="00737FC0"/>
    <w:rsid w:val="007519BF"/>
    <w:rsid w:val="00752979"/>
    <w:rsid w:val="00756AEC"/>
    <w:rsid w:val="00764304"/>
    <w:rsid w:val="0076473E"/>
    <w:rsid w:val="00791700"/>
    <w:rsid w:val="007B369B"/>
    <w:rsid w:val="007B73AC"/>
    <w:rsid w:val="007E307A"/>
    <w:rsid w:val="007E7AC7"/>
    <w:rsid w:val="007E7C78"/>
    <w:rsid w:val="007F34D0"/>
    <w:rsid w:val="007F46B2"/>
    <w:rsid w:val="007F52DE"/>
    <w:rsid w:val="007F73CE"/>
    <w:rsid w:val="00803D8B"/>
    <w:rsid w:val="008066F8"/>
    <w:rsid w:val="00824949"/>
    <w:rsid w:val="008252F3"/>
    <w:rsid w:val="00831B4B"/>
    <w:rsid w:val="008322F9"/>
    <w:rsid w:val="00842A12"/>
    <w:rsid w:val="008458CC"/>
    <w:rsid w:val="00845CE8"/>
    <w:rsid w:val="00845DAE"/>
    <w:rsid w:val="00856AFE"/>
    <w:rsid w:val="00871C8F"/>
    <w:rsid w:val="00885189"/>
    <w:rsid w:val="00886D1F"/>
    <w:rsid w:val="008873A9"/>
    <w:rsid w:val="0089449A"/>
    <w:rsid w:val="008A0BBA"/>
    <w:rsid w:val="008A5D4E"/>
    <w:rsid w:val="008B2951"/>
    <w:rsid w:val="008B6693"/>
    <w:rsid w:val="008C4158"/>
    <w:rsid w:val="008D784A"/>
    <w:rsid w:val="008E1559"/>
    <w:rsid w:val="008F6D56"/>
    <w:rsid w:val="009004DF"/>
    <w:rsid w:val="00910BB0"/>
    <w:rsid w:val="009138C1"/>
    <w:rsid w:val="0092152E"/>
    <w:rsid w:val="0092612C"/>
    <w:rsid w:val="00932501"/>
    <w:rsid w:val="00935A52"/>
    <w:rsid w:val="00942309"/>
    <w:rsid w:val="00954D62"/>
    <w:rsid w:val="00960234"/>
    <w:rsid w:val="0096691D"/>
    <w:rsid w:val="0098507D"/>
    <w:rsid w:val="009851BB"/>
    <w:rsid w:val="009931EF"/>
    <w:rsid w:val="009941EC"/>
    <w:rsid w:val="009A35C1"/>
    <w:rsid w:val="009A4826"/>
    <w:rsid w:val="009C40A2"/>
    <w:rsid w:val="009C4C1F"/>
    <w:rsid w:val="009C7D47"/>
    <w:rsid w:val="009E5ABB"/>
    <w:rsid w:val="00A0222F"/>
    <w:rsid w:val="00A053CE"/>
    <w:rsid w:val="00A1263A"/>
    <w:rsid w:val="00A21B4F"/>
    <w:rsid w:val="00A55221"/>
    <w:rsid w:val="00A61FC1"/>
    <w:rsid w:val="00A72FE7"/>
    <w:rsid w:val="00A773A6"/>
    <w:rsid w:val="00A77654"/>
    <w:rsid w:val="00A8298C"/>
    <w:rsid w:val="00A85819"/>
    <w:rsid w:val="00A9678D"/>
    <w:rsid w:val="00AB3DFA"/>
    <w:rsid w:val="00AB4F7C"/>
    <w:rsid w:val="00AC41D5"/>
    <w:rsid w:val="00AD4CD2"/>
    <w:rsid w:val="00AE0AD3"/>
    <w:rsid w:val="00B0262D"/>
    <w:rsid w:val="00B04E95"/>
    <w:rsid w:val="00B1296E"/>
    <w:rsid w:val="00B24AFF"/>
    <w:rsid w:val="00B313E2"/>
    <w:rsid w:val="00B319EC"/>
    <w:rsid w:val="00B37777"/>
    <w:rsid w:val="00B51058"/>
    <w:rsid w:val="00B5479D"/>
    <w:rsid w:val="00B64DC5"/>
    <w:rsid w:val="00B6538C"/>
    <w:rsid w:val="00B65DF1"/>
    <w:rsid w:val="00B8039C"/>
    <w:rsid w:val="00B90772"/>
    <w:rsid w:val="00BA6D8C"/>
    <w:rsid w:val="00BC14EA"/>
    <w:rsid w:val="00BC390C"/>
    <w:rsid w:val="00BC5D2A"/>
    <w:rsid w:val="00BC7178"/>
    <w:rsid w:val="00BD5B56"/>
    <w:rsid w:val="00BE0BEF"/>
    <w:rsid w:val="00C1227B"/>
    <w:rsid w:val="00C15D3E"/>
    <w:rsid w:val="00C221CC"/>
    <w:rsid w:val="00C33D12"/>
    <w:rsid w:val="00C42FDF"/>
    <w:rsid w:val="00C44CB0"/>
    <w:rsid w:val="00C54111"/>
    <w:rsid w:val="00C56265"/>
    <w:rsid w:val="00C606B3"/>
    <w:rsid w:val="00C6355F"/>
    <w:rsid w:val="00C7410A"/>
    <w:rsid w:val="00CA0281"/>
    <w:rsid w:val="00CA7AD6"/>
    <w:rsid w:val="00CB1BCE"/>
    <w:rsid w:val="00CB25AF"/>
    <w:rsid w:val="00CC7F68"/>
    <w:rsid w:val="00CD065D"/>
    <w:rsid w:val="00CE38BC"/>
    <w:rsid w:val="00CF05B9"/>
    <w:rsid w:val="00CF3EB8"/>
    <w:rsid w:val="00CF7BAB"/>
    <w:rsid w:val="00D004B6"/>
    <w:rsid w:val="00D00D62"/>
    <w:rsid w:val="00D023E2"/>
    <w:rsid w:val="00D0543E"/>
    <w:rsid w:val="00D06BA1"/>
    <w:rsid w:val="00D11565"/>
    <w:rsid w:val="00D26B12"/>
    <w:rsid w:val="00D34016"/>
    <w:rsid w:val="00D36ACA"/>
    <w:rsid w:val="00D37FFC"/>
    <w:rsid w:val="00D434B4"/>
    <w:rsid w:val="00D6010A"/>
    <w:rsid w:val="00D66614"/>
    <w:rsid w:val="00D67A2F"/>
    <w:rsid w:val="00D86081"/>
    <w:rsid w:val="00D9011A"/>
    <w:rsid w:val="00D9391A"/>
    <w:rsid w:val="00DB204E"/>
    <w:rsid w:val="00DB269B"/>
    <w:rsid w:val="00DB7CB1"/>
    <w:rsid w:val="00DC7C8C"/>
    <w:rsid w:val="00DD30B3"/>
    <w:rsid w:val="00DD65C6"/>
    <w:rsid w:val="00DE2B90"/>
    <w:rsid w:val="00DE31E6"/>
    <w:rsid w:val="00DE6025"/>
    <w:rsid w:val="00DF7A50"/>
    <w:rsid w:val="00E048BB"/>
    <w:rsid w:val="00E10035"/>
    <w:rsid w:val="00E1644E"/>
    <w:rsid w:val="00E20299"/>
    <w:rsid w:val="00E21568"/>
    <w:rsid w:val="00E24B6D"/>
    <w:rsid w:val="00E25E27"/>
    <w:rsid w:val="00E3424B"/>
    <w:rsid w:val="00E35E25"/>
    <w:rsid w:val="00E36556"/>
    <w:rsid w:val="00E3734C"/>
    <w:rsid w:val="00E442F8"/>
    <w:rsid w:val="00E62992"/>
    <w:rsid w:val="00E65054"/>
    <w:rsid w:val="00E67F00"/>
    <w:rsid w:val="00E756A0"/>
    <w:rsid w:val="00E80C12"/>
    <w:rsid w:val="00EA0B3B"/>
    <w:rsid w:val="00EA20BD"/>
    <w:rsid w:val="00EA7242"/>
    <w:rsid w:val="00EC4F99"/>
    <w:rsid w:val="00EC6220"/>
    <w:rsid w:val="00ED1C96"/>
    <w:rsid w:val="00ED2A09"/>
    <w:rsid w:val="00EE1377"/>
    <w:rsid w:val="00F00070"/>
    <w:rsid w:val="00F11793"/>
    <w:rsid w:val="00F1363E"/>
    <w:rsid w:val="00F1722D"/>
    <w:rsid w:val="00F363F3"/>
    <w:rsid w:val="00F42400"/>
    <w:rsid w:val="00F45FA6"/>
    <w:rsid w:val="00F516DC"/>
    <w:rsid w:val="00F56DE4"/>
    <w:rsid w:val="00F579C4"/>
    <w:rsid w:val="00F60278"/>
    <w:rsid w:val="00F64A50"/>
    <w:rsid w:val="00F665B7"/>
    <w:rsid w:val="00F71828"/>
    <w:rsid w:val="00F74C01"/>
    <w:rsid w:val="00F864B7"/>
    <w:rsid w:val="00F92986"/>
    <w:rsid w:val="00FB2F00"/>
    <w:rsid w:val="00FB5952"/>
    <w:rsid w:val="00FC1ADC"/>
    <w:rsid w:val="00FC2F18"/>
    <w:rsid w:val="00FC77FD"/>
    <w:rsid w:val="00FD4259"/>
    <w:rsid w:val="00FD4294"/>
    <w:rsid w:val="00FD55C6"/>
    <w:rsid w:val="00FF54F6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382304-F2AF-4F0F-86C7-A6C274DD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CE8"/>
    <w:pPr>
      <w:spacing w:after="200" w:line="276" w:lineRule="auto"/>
    </w:pPr>
    <w:rPr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3779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3779DF"/>
    <w:rPr>
      <w:rFonts w:ascii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3779D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37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79D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3779D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779DF"/>
    <w:rPr>
      <w:rFonts w:ascii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752979"/>
    <w:rPr>
      <w:lang w:eastAsia="en-US"/>
    </w:rPr>
  </w:style>
  <w:style w:type="paragraph" w:styleId="ListeParagraf">
    <w:name w:val="List Paragraph"/>
    <w:basedOn w:val="Normal"/>
    <w:uiPriority w:val="34"/>
    <w:qFormat/>
    <w:rsid w:val="00B31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termsrv1</dc:creator>
  <cp:lastModifiedBy>ADNAN YILMAZ</cp:lastModifiedBy>
  <cp:revision>140</cp:revision>
  <cp:lastPrinted>2017-05-03T07:21:00Z</cp:lastPrinted>
  <dcterms:created xsi:type="dcterms:W3CDTF">2015-04-15T12:24:00Z</dcterms:created>
  <dcterms:modified xsi:type="dcterms:W3CDTF">2018-05-08T08:29:00Z</dcterms:modified>
</cp:coreProperties>
</file>